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b/>
          <w:bCs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2022年乡村医生拟参加执业能力提升</w:t>
      </w:r>
    </w:p>
    <w:p>
      <w:pPr>
        <w:snapToGrid w:val="0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线下培训统计表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040"/>
        <w:gridCol w:w="1074"/>
        <w:gridCol w:w="1130"/>
        <w:gridCol w:w="1173"/>
        <w:gridCol w:w="114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县（市、区）</w:t>
            </w:r>
          </w:p>
        </w:tc>
        <w:tc>
          <w:tcPr>
            <w:tcW w:w="664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拟参训乡村医生人数（人）</w:t>
            </w: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其中：纳入一体化管理村医人数（人）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第一批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第二批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第三批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第四批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第五批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第六批</w:t>
            </w: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jc w:val="center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247" w:bottom="1701" w:left="1247" w:header="851" w:footer="1588" w:gutter="0"/>
      <w:pgNumType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271" w:rightChars="129" w:firstLine="154" w:firstLineChars="55"/>
      <w:jc w:val="right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6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2021-09-23T04:15:50Z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A1E55EFAA5904909BC6E2D24C6805C5C</vt:lpwstr>
  </property>
</Properties>
</file>