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95E" w:rsidRDefault="00D9495E" w:rsidP="00D9495E">
      <w:pPr>
        <w:autoSpaceDN w:val="0"/>
        <w:adjustRightInd w:val="0"/>
        <w:snapToGrid w:val="0"/>
        <w:spacing w:line="620" w:lineRule="exact"/>
        <w:rPr>
          <w:rFonts w:eastAsia="方正仿宋简体" w:cs="黑体"/>
          <w:sz w:val="32"/>
          <w:szCs w:val="32"/>
        </w:rPr>
      </w:pPr>
    </w:p>
    <w:p w:rsidR="00D9495E" w:rsidRDefault="00D9495E" w:rsidP="00D9495E">
      <w:pPr>
        <w:autoSpaceDN w:val="0"/>
        <w:adjustRightInd w:val="0"/>
        <w:snapToGrid w:val="0"/>
        <w:jc w:val="center"/>
        <w:rPr>
          <w:rFonts w:eastAsia="方正小标宋简体" w:cs="黑体"/>
          <w:sz w:val="44"/>
          <w:szCs w:val="44"/>
        </w:rPr>
      </w:pPr>
      <w:r>
        <w:rPr>
          <w:rFonts w:eastAsia="方正小标宋简体" w:cs="黑体" w:hint="eastAsia"/>
          <w:sz w:val="44"/>
          <w:szCs w:val="44"/>
        </w:rPr>
        <w:t>福建省采供血机构设置规划（</w:t>
      </w:r>
      <w:r>
        <w:rPr>
          <w:rFonts w:eastAsia="方正小标宋简体" w:cs="黑体"/>
          <w:sz w:val="44"/>
          <w:szCs w:val="44"/>
        </w:rPr>
        <w:t>2015</w:t>
      </w:r>
      <w:r>
        <w:rPr>
          <w:rFonts w:eastAsia="方正小标宋简体" w:cs="黑体" w:hint="eastAsia"/>
          <w:sz w:val="44"/>
          <w:szCs w:val="44"/>
        </w:rPr>
        <w:t>－</w:t>
      </w:r>
      <w:r>
        <w:rPr>
          <w:rFonts w:eastAsia="方正小标宋简体" w:cs="黑体"/>
          <w:sz w:val="44"/>
          <w:szCs w:val="44"/>
        </w:rPr>
        <w:t>2020</w:t>
      </w:r>
      <w:r>
        <w:rPr>
          <w:rFonts w:eastAsia="方正小标宋简体" w:cs="黑体" w:hint="eastAsia"/>
          <w:sz w:val="44"/>
          <w:szCs w:val="44"/>
        </w:rPr>
        <w:t>年）</w:t>
      </w:r>
    </w:p>
    <w:p w:rsidR="00D9495E" w:rsidRDefault="00D9495E" w:rsidP="00D9495E">
      <w:pPr>
        <w:autoSpaceDN w:val="0"/>
        <w:adjustRightInd w:val="0"/>
        <w:snapToGrid w:val="0"/>
        <w:spacing w:line="600" w:lineRule="exact"/>
        <w:rPr>
          <w:rFonts w:eastAsia="方正仿宋简体" w:cs="黑体" w:hint="eastAsia"/>
          <w:sz w:val="32"/>
          <w:szCs w:val="32"/>
        </w:rPr>
      </w:pPr>
    </w:p>
    <w:p w:rsidR="00D9495E" w:rsidRDefault="00D9495E" w:rsidP="00D9495E">
      <w:pPr>
        <w:autoSpaceDN w:val="0"/>
        <w:adjustRightInd w:val="0"/>
        <w:snapToGrid w:val="0"/>
        <w:spacing w:line="580" w:lineRule="exact"/>
        <w:ind w:firstLineChars="200" w:firstLine="640"/>
        <w:rPr>
          <w:rFonts w:eastAsia="方正仿宋简体" w:cs="黑体"/>
          <w:sz w:val="32"/>
          <w:szCs w:val="32"/>
        </w:rPr>
      </w:pPr>
      <w:r>
        <w:rPr>
          <w:rFonts w:eastAsia="方正仿宋简体" w:cs="黑体" w:hint="eastAsia"/>
          <w:sz w:val="32"/>
          <w:szCs w:val="32"/>
        </w:rPr>
        <w:t>根据《中华人民共和国献血法》、《血站管理办法》、《血站设置规划指导原则》、《单采血浆站管理办法》、《</w:t>
      </w:r>
      <w:r>
        <w:rPr>
          <w:rFonts w:eastAsia="方正仿宋简体" w:cs="黑体" w:hint="eastAsia"/>
          <w:color w:val="333333"/>
          <w:sz w:val="32"/>
          <w:szCs w:val="32"/>
          <w:shd w:val="clear" w:color="auto" w:fill="FFFFFF"/>
        </w:rPr>
        <w:t>关于单采血浆站管理有关事项的通知》</w:t>
      </w:r>
      <w:r>
        <w:rPr>
          <w:rFonts w:eastAsia="方正仿宋简体" w:cs="黑体" w:hint="eastAsia"/>
          <w:sz w:val="32"/>
          <w:szCs w:val="32"/>
        </w:rPr>
        <w:t>精神，结合我省实际，制定《福建省采供血机构设置规划（</w:t>
      </w:r>
      <w:r>
        <w:rPr>
          <w:rFonts w:eastAsia="方正仿宋简体" w:cs="黑体"/>
          <w:sz w:val="32"/>
          <w:szCs w:val="32"/>
        </w:rPr>
        <w:t>2015</w:t>
      </w:r>
      <w:r>
        <w:rPr>
          <w:rFonts w:eastAsia="方正仿宋简体" w:cs="黑体" w:hint="eastAsia"/>
          <w:sz w:val="32"/>
          <w:szCs w:val="32"/>
        </w:rPr>
        <w:t>－</w:t>
      </w:r>
      <w:r>
        <w:rPr>
          <w:rFonts w:eastAsia="方正仿宋简体" w:cs="黑体"/>
          <w:sz w:val="32"/>
          <w:szCs w:val="32"/>
        </w:rPr>
        <w:t>2020</w:t>
      </w:r>
      <w:r>
        <w:rPr>
          <w:rFonts w:eastAsia="方正仿宋简体" w:cs="黑体" w:hint="eastAsia"/>
          <w:sz w:val="32"/>
          <w:szCs w:val="32"/>
        </w:rPr>
        <w:t>年）》。</w:t>
      </w:r>
    </w:p>
    <w:p w:rsidR="00D9495E" w:rsidRDefault="00D9495E" w:rsidP="00D9495E">
      <w:pPr>
        <w:autoSpaceDN w:val="0"/>
        <w:adjustRightInd w:val="0"/>
        <w:snapToGrid w:val="0"/>
        <w:spacing w:line="580" w:lineRule="exact"/>
        <w:ind w:firstLineChars="200" w:firstLine="640"/>
        <w:rPr>
          <w:rFonts w:eastAsia="方正黑体简体" w:cs="黑体" w:hint="eastAsia"/>
          <w:sz w:val="32"/>
          <w:szCs w:val="32"/>
        </w:rPr>
      </w:pPr>
      <w:r>
        <w:rPr>
          <w:rFonts w:eastAsia="方正黑体简体" w:cs="黑体" w:hint="eastAsia"/>
          <w:sz w:val="32"/>
          <w:szCs w:val="32"/>
        </w:rPr>
        <w:t>一、总体要求</w:t>
      </w:r>
    </w:p>
    <w:p w:rsidR="00D9495E" w:rsidRDefault="00D9495E" w:rsidP="00D9495E">
      <w:pPr>
        <w:autoSpaceDN w:val="0"/>
        <w:adjustRightInd w:val="0"/>
        <w:snapToGrid w:val="0"/>
        <w:spacing w:line="580" w:lineRule="exact"/>
        <w:ind w:firstLineChars="200" w:firstLine="640"/>
        <w:rPr>
          <w:rFonts w:eastAsia="方正仿宋简体" w:cs="黑体" w:hint="eastAsia"/>
          <w:sz w:val="32"/>
          <w:szCs w:val="32"/>
        </w:rPr>
      </w:pPr>
      <w:r>
        <w:rPr>
          <w:rFonts w:eastAsia="方正仿宋简体" w:cs="黑体" w:hint="eastAsia"/>
          <w:sz w:val="32"/>
          <w:szCs w:val="32"/>
        </w:rPr>
        <w:t>以党的十八大精神为指导，以满足临床用血需求与安全为目标，按照“政府主导、科学发展、服务可及、安全有效”的原则，全省统一规划设置采供血机构，合理配置血液资源，建立起整体布局合理、网络覆盖到位、管理科学规范、质量保证可靠、系统运行良好的采供血网络，提高血液资源利用效率。加强血站资源整合和纵向联系，增强突发公共事件供血保障能力，杜绝可控因素造成的经血传播疾病的发生，保障全省人民群众临床用血需求和安全。</w:t>
      </w:r>
    </w:p>
    <w:p w:rsidR="00D9495E" w:rsidRDefault="00D9495E" w:rsidP="00D9495E">
      <w:pPr>
        <w:autoSpaceDN w:val="0"/>
        <w:adjustRightInd w:val="0"/>
        <w:snapToGrid w:val="0"/>
        <w:spacing w:line="580" w:lineRule="exact"/>
        <w:ind w:firstLineChars="200" w:firstLine="640"/>
        <w:rPr>
          <w:rFonts w:eastAsia="方正黑体简体" w:cs="黑体" w:hint="eastAsia"/>
          <w:sz w:val="32"/>
          <w:szCs w:val="32"/>
        </w:rPr>
      </w:pPr>
      <w:r>
        <w:rPr>
          <w:rFonts w:eastAsia="方正黑体简体" w:cs="黑体" w:hint="eastAsia"/>
          <w:sz w:val="32"/>
          <w:szCs w:val="32"/>
        </w:rPr>
        <w:t>二、规划依据</w:t>
      </w:r>
    </w:p>
    <w:p w:rsidR="00D9495E" w:rsidRDefault="00D9495E" w:rsidP="00D9495E">
      <w:pPr>
        <w:autoSpaceDN w:val="0"/>
        <w:adjustRightInd w:val="0"/>
        <w:snapToGrid w:val="0"/>
        <w:spacing w:line="580" w:lineRule="exact"/>
        <w:ind w:firstLineChars="200" w:firstLine="640"/>
        <w:rPr>
          <w:rFonts w:eastAsia="方正楷体简体" w:cs="黑体"/>
          <w:sz w:val="32"/>
          <w:szCs w:val="32"/>
        </w:rPr>
      </w:pPr>
      <w:r>
        <w:rPr>
          <w:rFonts w:eastAsia="方正楷体简体" w:cs="黑体" w:hint="eastAsia"/>
          <w:sz w:val="32"/>
          <w:szCs w:val="32"/>
        </w:rPr>
        <w:t>（一）基本情况</w:t>
      </w:r>
    </w:p>
    <w:p w:rsidR="00D9495E" w:rsidRDefault="00D9495E" w:rsidP="00D9495E">
      <w:pPr>
        <w:autoSpaceDN w:val="0"/>
        <w:adjustRightInd w:val="0"/>
        <w:snapToGrid w:val="0"/>
        <w:spacing w:line="580" w:lineRule="exact"/>
        <w:ind w:firstLineChars="200" w:firstLine="640"/>
        <w:rPr>
          <w:rFonts w:eastAsia="方正仿宋简体" w:cs="黑体" w:hint="eastAsia"/>
          <w:sz w:val="32"/>
          <w:szCs w:val="32"/>
        </w:rPr>
      </w:pPr>
      <w:r>
        <w:rPr>
          <w:rFonts w:eastAsia="方正仿宋简体" w:cs="黑体" w:hint="eastAsia"/>
          <w:sz w:val="32"/>
          <w:szCs w:val="32"/>
        </w:rPr>
        <w:t>福建省地处东南沿海，面积</w:t>
      </w:r>
      <w:r>
        <w:rPr>
          <w:rFonts w:eastAsia="方正仿宋简体" w:cs="黑体"/>
          <w:sz w:val="32"/>
          <w:szCs w:val="32"/>
        </w:rPr>
        <w:t>12.14</w:t>
      </w:r>
      <w:r>
        <w:rPr>
          <w:rFonts w:eastAsia="方正仿宋简体" w:cs="黑体" w:hint="eastAsia"/>
          <w:sz w:val="32"/>
          <w:szCs w:val="32"/>
        </w:rPr>
        <w:t>万平方公里，总人口</w:t>
      </w:r>
      <w:r>
        <w:rPr>
          <w:rFonts w:eastAsia="方正仿宋简体" w:cs="黑体"/>
          <w:sz w:val="32"/>
          <w:szCs w:val="32"/>
        </w:rPr>
        <w:t>3800</w:t>
      </w:r>
      <w:r>
        <w:rPr>
          <w:rFonts w:eastAsia="方正仿宋简体" w:cs="黑体" w:hint="eastAsia"/>
          <w:sz w:val="32"/>
          <w:szCs w:val="32"/>
        </w:rPr>
        <w:t>多万。截止</w:t>
      </w:r>
      <w:r>
        <w:rPr>
          <w:rFonts w:eastAsia="方正仿宋简体" w:cs="黑体"/>
          <w:sz w:val="32"/>
          <w:szCs w:val="32"/>
        </w:rPr>
        <w:t>2014</w:t>
      </w:r>
      <w:r>
        <w:rPr>
          <w:rFonts w:eastAsia="方正仿宋简体" w:cs="黑体" w:hint="eastAsia"/>
          <w:sz w:val="32"/>
          <w:szCs w:val="32"/>
        </w:rPr>
        <w:t>年，全省各类卫生计生机构</w:t>
      </w:r>
      <w:r>
        <w:rPr>
          <w:rFonts w:eastAsia="方正仿宋简体" w:cs="黑体"/>
          <w:sz w:val="32"/>
          <w:szCs w:val="32"/>
        </w:rPr>
        <w:t>8788</w:t>
      </w:r>
      <w:r>
        <w:rPr>
          <w:rFonts w:eastAsia="方正仿宋简体" w:cs="黑体" w:hint="eastAsia"/>
          <w:sz w:val="32"/>
          <w:szCs w:val="32"/>
        </w:rPr>
        <w:t>个（不含村卫生室），其中：各级各类医院</w:t>
      </w:r>
      <w:r>
        <w:rPr>
          <w:rFonts w:eastAsia="方正仿宋简体" w:cs="黑体"/>
          <w:sz w:val="32"/>
          <w:szCs w:val="32"/>
        </w:rPr>
        <w:t>557</w:t>
      </w:r>
      <w:r>
        <w:rPr>
          <w:rFonts w:eastAsia="方正仿宋简体" w:cs="黑体" w:hint="eastAsia"/>
          <w:sz w:val="32"/>
          <w:szCs w:val="32"/>
        </w:rPr>
        <w:t>所（三级医院</w:t>
      </w:r>
      <w:r>
        <w:rPr>
          <w:rFonts w:eastAsia="方正仿宋简体" w:cs="黑体"/>
          <w:sz w:val="32"/>
          <w:szCs w:val="32"/>
        </w:rPr>
        <w:t>59</w:t>
      </w:r>
      <w:r>
        <w:rPr>
          <w:rFonts w:eastAsia="方正仿宋简体" w:cs="黑体" w:hint="eastAsia"/>
          <w:sz w:val="32"/>
          <w:szCs w:val="32"/>
        </w:rPr>
        <w:t>所）、社区卫生服务机构</w:t>
      </w:r>
      <w:r>
        <w:rPr>
          <w:rFonts w:eastAsia="方正仿宋简体" w:cs="黑体"/>
          <w:sz w:val="32"/>
          <w:szCs w:val="32"/>
        </w:rPr>
        <w:t>531</w:t>
      </w:r>
      <w:r>
        <w:rPr>
          <w:rFonts w:eastAsia="方正仿宋简体" w:cs="黑体" w:hint="eastAsia"/>
          <w:sz w:val="32"/>
          <w:szCs w:val="32"/>
        </w:rPr>
        <w:t>所、乡镇卫生院</w:t>
      </w:r>
      <w:r>
        <w:rPr>
          <w:rFonts w:eastAsia="方正仿宋简体" w:cs="黑体"/>
          <w:sz w:val="32"/>
          <w:szCs w:val="32"/>
        </w:rPr>
        <w:t>880</w:t>
      </w:r>
      <w:r>
        <w:rPr>
          <w:rFonts w:eastAsia="方正仿宋简体" w:cs="黑体" w:hint="eastAsia"/>
          <w:sz w:val="32"/>
          <w:szCs w:val="32"/>
        </w:rPr>
        <w:t>所。</w:t>
      </w:r>
      <w:r>
        <w:rPr>
          <w:rFonts w:eastAsia="方正仿宋简体" w:cs="黑体"/>
          <w:sz w:val="32"/>
          <w:szCs w:val="32"/>
        </w:rPr>
        <w:t>2014</w:t>
      </w:r>
      <w:r>
        <w:rPr>
          <w:rFonts w:eastAsia="方正仿宋简体" w:cs="黑体" w:hint="eastAsia"/>
          <w:sz w:val="32"/>
          <w:szCs w:val="32"/>
        </w:rPr>
        <w:t>年，全省医疗机构总诊疗人次数</w:t>
      </w:r>
      <w:r>
        <w:rPr>
          <w:rFonts w:eastAsia="方正仿宋简体" w:cs="黑体"/>
          <w:sz w:val="32"/>
          <w:szCs w:val="32"/>
        </w:rPr>
        <w:t>16589</w:t>
      </w:r>
      <w:r>
        <w:rPr>
          <w:rFonts w:eastAsia="方正仿宋简体" w:cs="黑体" w:hint="eastAsia"/>
          <w:sz w:val="32"/>
          <w:szCs w:val="32"/>
        </w:rPr>
        <w:t>万人次，其中入院</w:t>
      </w:r>
      <w:r>
        <w:rPr>
          <w:rFonts w:eastAsia="方正仿宋简体" w:cs="黑体"/>
          <w:sz w:val="32"/>
          <w:szCs w:val="32"/>
        </w:rPr>
        <w:t>533</w:t>
      </w:r>
      <w:r>
        <w:rPr>
          <w:rFonts w:eastAsia="方正仿宋简体" w:cs="黑体" w:hint="eastAsia"/>
          <w:sz w:val="32"/>
          <w:szCs w:val="32"/>
        </w:rPr>
        <w:t>万人次，</w:t>
      </w:r>
      <w:r>
        <w:rPr>
          <w:rFonts w:eastAsia="方正仿宋简体" w:cs="黑体" w:hint="eastAsia"/>
          <w:sz w:val="32"/>
          <w:szCs w:val="32"/>
        </w:rPr>
        <w:lastRenderedPageBreak/>
        <w:t>住院病人手术</w:t>
      </w:r>
      <w:r>
        <w:rPr>
          <w:rFonts w:eastAsia="方正仿宋简体" w:cs="黑体"/>
          <w:sz w:val="32"/>
          <w:szCs w:val="32"/>
        </w:rPr>
        <w:t>109</w:t>
      </w:r>
      <w:r>
        <w:rPr>
          <w:rFonts w:eastAsia="方正仿宋简体" w:cs="黑体" w:hint="eastAsia"/>
          <w:sz w:val="32"/>
          <w:szCs w:val="32"/>
        </w:rPr>
        <w:t>万人次。</w:t>
      </w:r>
    </w:p>
    <w:p w:rsidR="00D9495E" w:rsidRDefault="00D9495E" w:rsidP="00D9495E">
      <w:pPr>
        <w:autoSpaceDN w:val="0"/>
        <w:adjustRightInd w:val="0"/>
        <w:snapToGrid w:val="0"/>
        <w:spacing w:line="580" w:lineRule="exact"/>
        <w:ind w:firstLineChars="200" w:firstLine="640"/>
        <w:rPr>
          <w:rFonts w:eastAsia="方正楷体简体" w:cs="黑体"/>
          <w:sz w:val="32"/>
          <w:szCs w:val="32"/>
        </w:rPr>
      </w:pPr>
      <w:r>
        <w:rPr>
          <w:rFonts w:eastAsia="方正楷体简体" w:cs="黑体" w:hint="eastAsia"/>
          <w:sz w:val="32"/>
          <w:szCs w:val="32"/>
        </w:rPr>
        <w:t>（二）一般血站及无偿献血现状</w:t>
      </w:r>
    </w:p>
    <w:p w:rsidR="00D9495E" w:rsidRDefault="00D9495E" w:rsidP="00D9495E">
      <w:pPr>
        <w:autoSpaceDN w:val="0"/>
        <w:adjustRightInd w:val="0"/>
        <w:snapToGrid w:val="0"/>
        <w:spacing w:line="580" w:lineRule="exact"/>
        <w:ind w:firstLineChars="200" w:firstLine="640"/>
        <w:rPr>
          <w:rFonts w:eastAsia="方正仿宋简体" w:cs="黑体" w:hint="eastAsia"/>
          <w:sz w:val="32"/>
          <w:szCs w:val="32"/>
        </w:rPr>
      </w:pPr>
      <w:r>
        <w:rPr>
          <w:rFonts w:eastAsia="方正仿宋简体" w:cs="黑体" w:hint="eastAsia"/>
          <w:sz w:val="32"/>
          <w:szCs w:val="32"/>
        </w:rPr>
        <w:t>全省已批准设置采供血机构</w:t>
      </w:r>
      <w:r>
        <w:rPr>
          <w:rFonts w:eastAsia="方正仿宋简体" w:cs="黑体"/>
          <w:sz w:val="32"/>
          <w:szCs w:val="32"/>
        </w:rPr>
        <w:t>9</w:t>
      </w:r>
      <w:r>
        <w:rPr>
          <w:rFonts w:eastAsia="方正仿宋简体" w:cs="黑体" w:hint="eastAsia"/>
          <w:sz w:val="32"/>
          <w:szCs w:val="32"/>
        </w:rPr>
        <w:t>个，即血液中心</w:t>
      </w:r>
      <w:r>
        <w:rPr>
          <w:rFonts w:eastAsia="方正仿宋简体" w:cs="黑体"/>
          <w:sz w:val="32"/>
          <w:szCs w:val="32"/>
        </w:rPr>
        <w:t>1</w:t>
      </w:r>
      <w:r>
        <w:rPr>
          <w:rFonts w:eastAsia="方正仿宋简体" w:cs="黑体" w:hint="eastAsia"/>
          <w:sz w:val="32"/>
          <w:szCs w:val="32"/>
        </w:rPr>
        <w:t>个，中心血站</w:t>
      </w:r>
      <w:r>
        <w:rPr>
          <w:rFonts w:eastAsia="方正仿宋简体" w:cs="黑体"/>
          <w:sz w:val="32"/>
          <w:szCs w:val="32"/>
        </w:rPr>
        <w:t>8</w:t>
      </w:r>
      <w:r>
        <w:rPr>
          <w:rFonts w:eastAsia="方正仿宋简体" w:cs="黑体" w:hint="eastAsia"/>
          <w:sz w:val="32"/>
          <w:szCs w:val="32"/>
        </w:rPr>
        <w:t>个，全省血站从业人员</w:t>
      </w:r>
      <w:r>
        <w:rPr>
          <w:rFonts w:eastAsia="方正仿宋简体" w:cs="黑体"/>
          <w:sz w:val="32"/>
          <w:szCs w:val="32"/>
        </w:rPr>
        <w:t>713</w:t>
      </w:r>
      <w:r>
        <w:rPr>
          <w:rFonts w:eastAsia="方正仿宋简体" w:cs="黑体" w:hint="eastAsia"/>
          <w:sz w:val="32"/>
          <w:szCs w:val="32"/>
        </w:rPr>
        <w:t>人，基本建成覆盖全省的采供血服务网络。</w:t>
      </w:r>
      <w:r>
        <w:rPr>
          <w:rFonts w:eastAsia="方正仿宋简体" w:cs="黑体"/>
          <w:sz w:val="32"/>
          <w:szCs w:val="32"/>
        </w:rPr>
        <w:t>2014</w:t>
      </w:r>
      <w:r>
        <w:rPr>
          <w:rFonts w:eastAsia="方正仿宋简体" w:cs="黑体" w:hint="eastAsia"/>
          <w:sz w:val="32"/>
          <w:szCs w:val="32"/>
        </w:rPr>
        <w:t>年我省人口献血率</w:t>
      </w:r>
      <w:r>
        <w:rPr>
          <w:rFonts w:eastAsia="方正仿宋简体" w:cs="黑体"/>
          <w:sz w:val="32"/>
          <w:szCs w:val="32"/>
        </w:rPr>
        <w:t>8</w:t>
      </w:r>
      <w:r>
        <w:rPr>
          <w:rFonts w:eastAsia="方正仿宋简体" w:cs="黑体" w:hint="eastAsia"/>
          <w:sz w:val="32"/>
          <w:szCs w:val="32"/>
        </w:rPr>
        <w:t>‰，供应红细胞</w:t>
      </w:r>
      <w:r>
        <w:rPr>
          <w:rFonts w:eastAsia="方正仿宋简体" w:cs="黑体"/>
          <w:sz w:val="32"/>
          <w:szCs w:val="32"/>
        </w:rPr>
        <w:t>47</w:t>
      </w:r>
      <w:r>
        <w:rPr>
          <w:rFonts w:eastAsia="方正仿宋简体" w:cs="黑体" w:hint="eastAsia"/>
          <w:sz w:val="32"/>
          <w:szCs w:val="32"/>
        </w:rPr>
        <w:t>万单位，血小板</w:t>
      </w:r>
      <w:r>
        <w:rPr>
          <w:rFonts w:eastAsia="方正仿宋简体" w:cs="黑体"/>
          <w:sz w:val="32"/>
          <w:szCs w:val="32"/>
        </w:rPr>
        <w:t>3</w:t>
      </w:r>
      <w:r>
        <w:rPr>
          <w:rFonts w:eastAsia="方正仿宋简体" w:cs="黑体" w:hint="eastAsia"/>
          <w:sz w:val="32"/>
          <w:szCs w:val="32"/>
        </w:rPr>
        <w:t>万治疗量。随着医疗服务能力和医疗保障水平的不断提高，医疗服务需求快速增长，全省医疗机构诊疗人次、手术人次逐年增加，血液需求量持续增长。但近年来，全省献血人数增长速度低于医院诊疗人次的增长速度，血液供需存在较大缺口。部分设区市采血点布局不够合理，网络覆盖不够到位。一些储血点设置不够科学合理，效率较低，监管薄弱，存在安全隐患。</w:t>
      </w:r>
    </w:p>
    <w:p w:rsidR="00D9495E" w:rsidRDefault="00D9495E" w:rsidP="00D9495E">
      <w:pPr>
        <w:autoSpaceDN w:val="0"/>
        <w:adjustRightInd w:val="0"/>
        <w:snapToGrid w:val="0"/>
        <w:spacing w:line="580" w:lineRule="exact"/>
        <w:ind w:firstLineChars="200" w:firstLine="640"/>
        <w:rPr>
          <w:rFonts w:eastAsia="方正楷体简体" w:cs="黑体"/>
          <w:sz w:val="32"/>
          <w:szCs w:val="32"/>
        </w:rPr>
      </w:pPr>
      <w:r>
        <w:rPr>
          <w:rFonts w:eastAsia="方正楷体简体" w:cs="黑体" w:hint="eastAsia"/>
          <w:sz w:val="32"/>
          <w:szCs w:val="32"/>
        </w:rPr>
        <w:t>（三）特殊血站及单采血浆站</w:t>
      </w:r>
    </w:p>
    <w:p w:rsidR="00D9495E" w:rsidRDefault="00D9495E" w:rsidP="00D9495E">
      <w:pPr>
        <w:autoSpaceDN w:val="0"/>
        <w:adjustRightInd w:val="0"/>
        <w:snapToGrid w:val="0"/>
        <w:spacing w:line="580" w:lineRule="exact"/>
        <w:ind w:firstLineChars="200" w:firstLine="640"/>
        <w:rPr>
          <w:rFonts w:eastAsia="方正仿宋简体" w:cs="黑体" w:hint="eastAsia"/>
          <w:sz w:val="32"/>
          <w:szCs w:val="32"/>
        </w:rPr>
      </w:pPr>
      <w:r>
        <w:rPr>
          <w:rFonts w:eastAsia="方正仿宋简体" w:cs="黑体" w:hint="eastAsia"/>
          <w:sz w:val="32"/>
          <w:szCs w:val="32"/>
        </w:rPr>
        <w:t>目前我省无特殊血站和单采血浆站。</w:t>
      </w:r>
    </w:p>
    <w:p w:rsidR="00D9495E" w:rsidRDefault="00D9495E" w:rsidP="00D9495E">
      <w:pPr>
        <w:autoSpaceDN w:val="0"/>
        <w:adjustRightInd w:val="0"/>
        <w:snapToGrid w:val="0"/>
        <w:spacing w:line="580" w:lineRule="exact"/>
        <w:ind w:firstLineChars="200" w:firstLine="640"/>
        <w:rPr>
          <w:rFonts w:eastAsia="方正黑体简体" w:cs="黑体"/>
          <w:sz w:val="32"/>
          <w:szCs w:val="32"/>
        </w:rPr>
      </w:pPr>
      <w:r>
        <w:rPr>
          <w:rFonts w:eastAsia="方正黑体简体" w:cs="黑体" w:hint="eastAsia"/>
          <w:sz w:val="32"/>
          <w:szCs w:val="32"/>
        </w:rPr>
        <w:t>三、</w:t>
      </w:r>
      <w:r>
        <w:rPr>
          <w:rFonts w:eastAsia="方正黑体简体" w:cs="黑体"/>
          <w:sz w:val="32"/>
          <w:szCs w:val="32"/>
        </w:rPr>
        <w:t>2015</w:t>
      </w:r>
      <w:r>
        <w:rPr>
          <w:rFonts w:eastAsia="方正黑体简体" w:cs="黑体" w:hint="eastAsia"/>
          <w:sz w:val="32"/>
          <w:szCs w:val="32"/>
        </w:rPr>
        <w:t>年至</w:t>
      </w:r>
      <w:r>
        <w:rPr>
          <w:rFonts w:eastAsia="方正黑体简体" w:cs="黑体"/>
          <w:sz w:val="32"/>
          <w:szCs w:val="32"/>
        </w:rPr>
        <w:t>2020</w:t>
      </w:r>
      <w:r>
        <w:rPr>
          <w:rFonts w:eastAsia="方正黑体简体" w:cs="黑体" w:hint="eastAsia"/>
          <w:sz w:val="32"/>
          <w:szCs w:val="32"/>
        </w:rPr>
        <w:t>年采供血机构设置规划</w:t>
      </w:r>
    </w:p>
    <w:p w:rsidR="00D9495E" w:rsidRDefault="00D9495E" w:rsidP="00D9495E">
      <w:pPr>
        <w:autoSpaceDN w:val="0"/>
        <w:adjustRightInd w:val="0"/>
        <w:snapToGrid w:val="0"/>
        <w:spacing w:line="580" w:lineRule="exact"/>
        <w:ind w:firstLineChars="200" w:firstLine="640"/>
        <w:rPr>
          <w:rFonts w:eastAsia="方正楷体简体" w:cs="黑体"/>
          <w:sz w:val="32"/>
          <w:szCs w:val="32"/>
        </w:rPr>
      </w:pPr>
      <w:r>
        <w:rPr>
          <w:rFonts w:eastAsia="方正楷体简体" w:cs="黑体" w:hint="eastAsia"/>
          <w:sz w:val="32"/>
          <w:szCs w:val="32"/>
        </w:rPr>
        <w:t>（一）一般血站</w:t>
      </w:r>
    </w:p>
    <w:p w:rsidR="00D9495E" w:rsidRDefault="00D9495E" w:rsidP="00D9495E">
      <w:pPr>
        <w:autoSpaceDN w:val="0"/>
        <w:adjustRightInd w:val="0"/>
        <w:snapToGrid w:val="0"/>
        <w:spacing w:line="580" w:lineRule="exact"/>
        <w:ind w:firstLineChars="200" w:firstLine="640"/>
        <w:rPr>
          <w:rFonts w:eastAsia="方正仿宋简体" w:cs="黑体" w:hint="eastAsia"/>
          <w:sz w:val="32"/>
          <w:szCs w:val="32"/>
        </w:rPr>
      </w:pPr>
      <w:r>
        <w:rPr>
          <w:rFonts w:eastAsia="方正仿宋简体" w:cs="黑体"/>
          <w:sz w:val="32"/>
          <w:szCs w:val="32"/>
        </w:rPr>
        <w:t xml:space="preserve">1. </w:t>
      </w:r>
      <w:r>
        <w:rPr>
          <w:rFonts w:eastAsia="方正仿宋简体" w:cs="黑体" w:hint="eastAsia"/>
          <w:sz w:val="32"/>
          <w:szCs w:val="32"/>
        </w:rPr>
        <w:t>血液中心</w:t>
      </w:r>
      <w:r>
        <w:rPr>
          <w:rFonts w:eastAsia="方正仿宋简体" w:cs="黑体"/>
          <w:sz w:val="32"/>
          <w:szCs w:val="32"/>
        </w:rPr>
        <w:t>1</w:t>
      </w:r>
      <w:r>
        <w:rPr>
          <w:rFonts w:eastAsia="方正仿宋简体" w:cs="黑体" w:hint="eastAsia"/>
          <w:sz w:val="32"/>
          <w:szCs w:val="32"/>
        </w:rPr>
        <w:t>个。在省会城市福州市设置一所血液中心。</w:t>
      </w:r>
    </w:p>
    <w:p w:rsidR="00D9495E" w:rsidRDefault="00D9495E" w:rsidP="00D9495E">
      <w:pPr>
        <w:autoSpaceDN w:val="0"/>
        <w:adjustRightInd w:val="0"/>
        <w:snapToGrid w:val="0"/>
        <w:spacing w:line="580" w:lineRule="exact"/>
        <w:ind w:firstLineChars="200" w:firstLine="640"/>
        <w:rPr>
          <w:rFonts w:eastAsia="方正仿宋简体" w:cs="黑体" w:hint="eastAsia"/>
          <w:sz w:val="32"/>
          <w:szCs w:val="32"/>
        </w:rPr>
      </w:pPr>
      <w:r>
        <w:rPr>
          <w:rFonts w:eastAsia="方正仿宋简体" w:cs="黑体"/>
          <w:sz w:val="32"/>
          <w:szCs w:val="32"/>
        </w:rPr>
        <w:t xml:space="preserve">2. </w:t>
      </w:r>
      <w:r>
        <w:rPr>
          <w:rFonts w:eastAsia="方正仿宋简体" w:cs="黑体" w:hint="eastAsia"/>
          <w:sz w:val="32"/>
          <w:szCs w:val="32"/>
        </w:rPr>
        <w:t>中心血站</w:t>
      </w:r>
      <w:r>
        <w:rPr>
          <w:rFonts w:eastAsia="方正仿宋简体" w:cs="黑体"/>
          <w:sz w:val="32"/>
          <w:szCs w:val="32"/>
        </w:rPr>
        <w:t>9</w:t>
      </w:r>
      <w:r>
        <w:rPr>
          <w:rFonts w:eastAsia="方正仿宋简体" w:cs="黑体" w:hint="eastAsia"/>
          <w:sz w:val="32"/>
          <w:szCs w:val="32"/>
        </w:rPr>
        <w:t>个。在厦门、泉州、漳州、莆田、三明、南平、龙岩、宁德等设区市及平潭综合实验区各设置一所中心血站。平潭综合实验区中心血站运行之前，采供血工作暂由省血液中心承担。</w:t>
      </w:r>
    </w:p>
    <w:p w:rsidR="00D9495E" w:rsidRDefault="00D9495E" w:rsidP="00D9495E">
      <w:pPr>
        <w:autoSpaceDN w:val="0"/>
        <w:adjustRightInd w:val="0"/>
        <w:snapToGrid w:val="0"/>
        <w:spacing w:line="580" w:lineRule="exact"/>
        <w:ind w:firstLineChars="200" w:firstLine="640"/>
        <w:rPr>
          <w:rFonts w:eastAsia="方正仿宋简体" w:cs="黑体"/>
          <w:sz w:val="32"/>
          <w:szCs w:val="32"/>
        </w:rPr>
      </w:pPr>
      <w:r>
        <w:rPr>
          <w:rFonts w:eastAsia="方正仿宋简体" w:cs="黑体"/>
          <w:sz w:val="32"/>
          <w:szCs w:val="32"/>
        </w:rPr>
        <w:t xml:space="preserve">3. </w:t>
      </w:r>
      <w:r>
        <w:rPr>
          <w:rFonts w:eastAsia="方正仿宋简体" w:cs="黑体" w:hint="eastAsia"/>
          <w:sz w:val="32"/>
          <w:szCs w:val="32"/>
        </w:rPr>
        <w:t>采血点。血站可设立若干个固定采血点和流动采血点。原则上每个区、县（市）至少设置</w:t>
      </w:r>
      <w:r>
        <w:rPr>
          <w:rFonts w:eastAsia="方正仿宋简体" w:cs="黑体"/>
          <w:sz w:val="32"/>
          <w:szCs w:val="32"/>
        </w:rPr>
        <w:t>1</w:t>
      </w:r>
      <w:r>
        <w:rPr>
          <w:rFonts w:eastAsia="方正仿宋简体" w:cs="黑体" w:hint="eastAsia"/>
          <w:sz w:val="32"/>
          <w:szCs w:val="32"/>
        </w:rPr>
        <w:t>～</w:t>
      </w:r>
      <w:r>
        <w:rPr>
          <w:rFonts w:eastAsia="方正仿宋简体" w:cs="黑体"/>
          <w:sz w:val="32"/>
          <w:szCs w:val="32"/>
        </w:rPr>
        <w:t>2</w:t>
      </w:r>
      <w:r>
        <w:rPr>
          <w:rFonts w:eastAsia="方正仿宋简体" w:cs="黑体" w:hint="eastAsia"/>
          <w:sz w:val="32"/>
          <w:szCs w:val="32"/>
        </w:rPr>
        <w:t>个采血点，人口集中地区可另增设</w:t>
      </w:r>
      <w:r>
        <w:rPr>
          <w:rFonts w:eastAsia="方正仿宋简体" w:cs="黑体"/>
          <w:sz w:val="32"/>
          <w:szCs w:val="32"/>
        </w:rPr>
        <w:t>1</w:t>
      </w:r>
      <w:r>
        <w:rPr>
          <w:rFonts w:eastAsia="方正仿宋简体" w:cs="黑体" w:hint="eastAsia"/>
          <w:sz w:val="32"/>
          <w:szCs w:val="32"/>
        </w:rPr>
        <w:t>～</w:t>
      </w:r>
      <w:r>
        <w:rPr>
          <w:rFonts w:eastAsia="方正仿宋简体" w:cs="黑体"/>
          <w:sz w:val="32"/>
          <w:szCs w:val="32"/>
        </w:rPr>
        <w:t>2</w:t>
      </w:r>
      <w:r>
        <w:rPr>
          <w:rFonts w:eastAsia="方正仿宋简体" w:cs="黑体" w:hint="eastAsia"/>
          <w:sz w:val="32"/>
          <w:szCs w:val="32"/>
        </w:rPr>
        <w:t>个。设置采血点应按照《血站管理办法》</w:t>
      </w:r>
      <w:r>
        <w:rPr>
          <w:rFonts w:eastAsia="方正仿宋简体" w:cs="黑体" w:hint="eastAsia"/>
          <w:sz w:val="32"/>
          <w:szCs w:val="32"/>
        </w:rPr>
        <w:lastRenderedPageBreak/>
        <w:t>规定报省级卫生计生行政部门备案。固定采血点或流动采血车是血站的派出机构，承担血液采集任务，不得开展血液的加工、检测、供应等业务，由其所在区域的血站负责运行管理，所需场地及基础设施建设应由所在区、县（市）提供。</w:t>
      </w:r>
    </w:p>
    <w:p w:rsidR="00D9495E" w:rsidRDefault="00D9495E" w:rsidP="00D9495E">
      <w:pPr>
        <w:autoSpaceDN w:val="0"/>
        <w:adjustRightInd w:val="0"/>
        <w:snapToGrid w:val="0"/>
        <w:spacing w:line="580" w:lineRule="exact"/>
        <w:ind w:firstLineChars="200" w:firstLine="640"/>
        <w:rPr>
          <w:rFonts w:eastAsia="方正仿宋简体" w:cs="黑体" w:hint="eastAsia"/>
          <w:sz w:val="32"/>
          <w:szCs w:val="32"/>
        </w:rPr>
      </w:pPr>
      <w:r>
        <w:rPr>
          <w:rFonts w:eastAsia="方正仿宋简体" w:cs="黑体"/>
          <w:sz w:val="32"/>
          <w:szCs w:val="32"/>
        </w:rPr>
        <w:t xml:space="preserve">4. </w:t>
      </w:r>
      <w:r>
        <w:rPr>
          <w:rFonts w:eastAsia="方正仿宋简体" w:cs="黑体" w:hint="eastAsia"/>
          <w:sz w:val="32"/>
          <w:szCs w:val="32"/>
        </w:rPr>
        <w:t>储血点。各设区市卫生计生行政部门应根据供血服务范围、距离、医疗机构规模和数量，合理规划设置储血点。每个县（市）和距离血站较远的区可设一个储血点。设置储血点应按照《血站管理办法》规定报省级卫生计生行政部门批准。储血点应设置在二级以上的医院内部。储血点血液的储存、发放等业务工作由其所在的医疗机构负责运行管理。</w:t>
      </w:r>
    </w:p>
    <w:p w:rsidR="00D9495E" w:rsidRDefault="00D9495E" w:rsidP="00D9495E">
      <w:pPr>
        <w:autoSpaceDN w:val="0"/>
        <w:adjustRightInd w:val="0"/>
        <w:snapToGrid w:val="0"/>
        <w:spacing w:line="580" w:lineRule="exact"/>
        <w:ind w:firstLineChars="200" w:firstLine="640"/>
        <w:rPr>
          <w:rFonts w:eastAsia="方正仿宋简体" w:cs="黑体" w:hint="eastAsia"/>
          <w:sz w:val="32"/>
          <w:szCs w:val="32"/>
        </w:rPr>
      </w:pPr>
      <w:r>
        <w:rPr>
          <w:rFonts w:eastAsia="方正仿宋简体" w:cs="黑体" w:hint="eastAsia"/>
          <w:sz w:val="32"/>
          <w:szCs w:val="32"/>
        </w:rPr>
        <w:t>在</w:t>
      </w:r>
      <w:r>
        <w:rPr>
          <w:rFonts w:eastAsia="方正仿宋简体" w:cs="黑体"/>
          <w:sz w:val="32"/>
          <w:szCs w:val="32"/>
        </w:rPr>
        <w:t>2014</w:t>
      </w:r>
      <w:r>
        <w:rPr>
          <w:rFonts w:eastAsia="方正仿宋简体" w:cs="黑体" w:hint="eastAsia"/>
          <w:sz w:val="32"/>
          <w:szCs w:val="32"/>
        </w:rPr>
        <w:t>年全省采供血量基础上，至</w:t>
      </w:r>
      <w:r>
        <w:rPr>
          <w:rFonts w:eastAsia="方正仿宋简体" w:cs="黑体"/>
          <w:sz w:val="32"/>
          <w:szCs w:val="32"/>
        </w:rPr>
        <w:t>2020</w:t>
      </w:r>
      <w:r>
        <w:rPr>
          <w:rFonts w:eastAsia="方正仿宋简体" w:cs="黑体" w:hint="eastAsia"/>
          <w:sz w:val="32"/>
          <w:szCs w:val="32"/>
        </w:rPr>
        <w:t>年，全省一般血站的分布、年供血量及服务区域见表</w:t>
      </w:r>
      <w:r>
        <w:rPr>
          <w:rFonts w:eastAsia="方正仿宋简体" w:cs="黑体"/>
          <w:sz w:val="32"/>
          <w:szCs w:val="32"/>
        </w:rPr>
        <w:t>1</w:t>
      </w:r>
      <w:r>
        <w:rPr>
          <w:rFonts w:eastAsia="方正仿宋简体" w:cs="黑体" w:hint="eastAsia"/>
          <w:sz w:val="32"/>
          <w:szCs w:val="32"/>
        </w:rPr>
        <w:t>、</w:t>
      </w:r>
      <w:r>
        <w:rPr>
          <w:rFonts w:eastAsia="方正仿宋简体" w:cs="黑体"/>
          <w:sz w:val="32"/>
          <w:szCs w:val="32"/>
        </w:rPr>
        <w:t>2</w:t>
      </w:r>
      <w:r>
        <w:rPr>
          <w:rFonts w:eastAsia="方正仿宋简体" w:cs="黑体" w:hint="eastAsia"/>
          <w:sz w:val="32"/>
          <w:szCs w:val="32"/>
        </w:rPr>
        <w:t>。</w:t>
      </w:r>
    </w:p>
    <w:p w:rsidR="00D9495E" w:rsidRDefault="00D9495E" w:rsidP="00D9495E">
      <w:pPr>
        <w:autoSpaceDN w:val="0"/>
        <w:adjustRightInd w:val="0"/>
        <w:snapToGrid w:val="0"/>
        <w:spacing w:line="600" w:lineRule="exact"/>
        <w:ind w:firstLineChars="200" w:firstLine="640"/>
        <w:jc w:val="center"/>
        <w:rPr>
          <w:rFonts w:eastAsia="方正黑体简体" w:cs="黑体"/>
          <w:sz w:val="32"/>
          <w:szCs w:val="32"/>
        </w:rPr>
      </w:pPr>
      <w:r>
        <w:rPr>
          <w:rFonts w:eastAsia="方正黑体简体" w:cs="黑体" w:hint="eastAsia"/>
          <w:sz w:val="32"/>
          <w:szCs w:val="32"/>
        </w:rPr>
        <w:t>表</w:t>
      </w:r>
      <w:r>
        <w:rPr>
          <w:rFonts w:eastAsia="方正黑体简体" w:cs="黑体"/>
          <w:sz w:val="32"/>
          <w:szCs w:val="32"/>
        </w:rPr>
        <w:t>1  2015</w:t>
      </w:r>
      <w:r>
        <w:rPr>
          <w:rFonts w:eastAsia="方正黑体简体" w:cs="黑体" w:hint="eastAsia"/>
          <w:sz w:val="32"/>
          <w:szCs w:val="32"/>
        </w:rPr>
        <w:t>～</w:t>
      </w:r>
      <w:r>
        <w:rPr>
          <w:rFonts w:eastAsia="方正黑体简体" w:cs="黑体"/>
          <w:sz w:val="32"/>
          <w:szCs w:val="32"/>
        </w:rPr>
        <w:t>2020</w:t>
      </w:r>
      <w:r>
        <w:rPr>
          <w:rFonts w:eastAsia="方正黑体简体" w:cs="黑体" w:hint="eastAsia"/>
          <w:sz w:val="32"/>
          <w:szCs w:val="32"/>
        </w:rPr>
        <w:t>年全省一般血站年供血量规划表</w:t>
      </w:r>
    </w:p>
    <w:tbl>
      <w:tblPr>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591"/>
        <w:gridCol w:w="1125"/>
        <w:gridCol w:w="1987"/>
        <w:gridCol w:w="1769"/>
        <w:gridCol w:w="1854"/>
      </w:tblGrid>
      <w:tr w:rsidR="00D9495E" w:rsidTr="00D9495E">
        <w:trPr>
          <w:cantSplit/>
          <w:trHeight w:val="567"/>
          <w:tblHeader/>
          <w:jc w:val="center"/>
        </w:trPr>
        <w:tc>
          <w:tcPr>
            <w:tcW w:w="1616" w:type="dxa"/>
            <w:vMerge w:val="restart"/>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bCs/>
                <w:kern w:val="0"/>
                <w:sz w:val="24"/>
                <w:szCs w:val="24"/>
              </w:rPr>
              <w:t>血站级别</w:t>
            </w:r>
          </w:p>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bCs/>
                <w:kern w:val="0"/>
                <w:sz w:val="24"/>
                <w:szCs w:val="24"/>
              </w:rPr>
              <w:t>与数量</w:t>
            </w:r>
          </w:p>
        </w:tc>
        <w:tc>
          <w:tcPr>
            <w:tcW w:w="1141" w:type="dxa"/>
            <w:vMerge w:val="restart"/>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bCs/>
                <w:kern w:val="0"/>
                <w:sz w:val="24"/>
                <w:szCs w:val="24"/>
              </w:rPr>
              <w:t>服务</w:t>
            </w:r>
          </w:p>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bCs/>
                <w:kern w:val="0"/>
                <w:sz w:val="24"/>
                <w:szCs w:val="24"/>
              </w:rPr>
              <w:t>区域</w:t>
            </w:r>
          </w:p>
        </w:tc>
        <w:tc>
          <w:tcPr>
            <w:tcW w:w="5663" w:type="dxa"/>
            <w:gridSpan w:val="3"/>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bCs/>
                <w:kern w:val="0"/>
                <w:sz w:val="24"/>
                <w:szCs w:val="24"/>
              </w:rPr>
              <w:t>年供血量</w:t>
            </w:r>
          </w:p>
        </w:tc>
      </w:tr>
      <w:tr w:rsidR="00D9495E" w:rsidTr="00D9495E">
        <w:trPr>
          <w:cantSplit/>
          <w:trHeight w:val="567"/>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jc w:val="left"/>
              <w:rPr>
                <w:rFonts w:eastAsia="方正黑体简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jc w:val="left"/>
              <w:rPr>
                <w:rFonts w:eastAsia="方正黑体简体" w:cs="宋体"/>
                <w:kern w:val="0"/>
                <w:sz w:val="24"/>
                <w:szCs w:val="24"/>
              </w:rPr>
            </w:pPr>
          </w:p>
        </w:tc>
        <w:tc>
          <w:tcPr>
            <w:tcW w:w="200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bCs/>
                <w:kern w:val="0"/>
                <w:sz w:val="24"/>
                <w:szCs w:val="24"/>
              </w:rPr>
              <w:t>红细胞</w:t>
            </w:r>
          </w:p>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bCs/>
                <w:kern w:val="0"/>
                <w:sz w:val="24"/>
                <w:szCs w:val="24"/>
              </w:rPr>
              <w:t>（单位）</w:t>
            </w:r>
          </w:p>
        </w:tc>
        <w:tc>
          <w:tcPr>
            <w:tcW w:w="178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bCs/>
                <w:kern w:val="0"/>
                <w:sz w:val="24"/>
                <w:szCs w:val="24"/>
              </w:rPr>
              <w:t>血小板</w:t>
            </w:r>
          </w:p>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bCs/>
                <w:kern w:val="0"/>
                <w:sz w:val="24"/>
                <w:szCs w:val="24"/>
              </w:rPr>
              <w:t>（治疗量）</w:t>
            </w:r>
          </w:p>
        </w:tc>
        <w:tc>
          <w:tcPr>
            <w:tcW w:w="187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bCs/>
                <w:kern w:val="0"/>
                <w:sz w:val="24"/>
                <w:szCs w:val="24"/>
              </w:rPr>
              <w:t>血浆</w:t>
            </w:r>
          </w:p>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bCs/>
                <w:kern w:val="0"/>
                <w:sz w:val="24"/>
                <w:szCs w:val="24"/>
              </w:rPr>
              <w:t>（单位）</w:t>
            </w:r>
          </w:p>
        </w:tc>
      </w:tr>
      <w:tr w:rsidR="00D9495E" w:rsidTr="00D9495E">
        <w:trPr>
          <w:trHeight w:val="539"/>
          <w:jc w:val="center"/>
        </w:trPr>
        <w:tc>
          <w:tcPr>
            <w:tcW w:w="161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w:t>
            </w:r>
            <w:r>
              <w:rPr>
                <w:rFonts w:eastAsia="方正仿宋简体" w:cs="宋体" w:hint="eastAsia"/>
                <w:kern w:val="0"/>
                <w:sz w:val="24"/>
                <w:szCs w:val="24"/>
              </w:rPr>
              <w:t>血液中心</w:t>
            </w:r>
          </w:p>
        </w:tc>
        <w:tc>
          <w:tcPr>
            <w:tcW w:w="114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福州市</w:t>
            </w:r>
          </w:p>
        </w:tc>
        <w:tc>
          <w:tcPr>
            <w:tcW w:w="200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140000</w:t>
            </w:r>
            <w:r>
              <w:rPr>
                <w:rFonts w:eastAsia="方正仿宋简体" w:cs="宋体" w:hint="eastAsia"/>
                <w:kern w:val="0"/>
                <w:sz w:val="24"/>
                <w:szCs w:val="24"/>
              </w:rPr>
              <w:t>～</w:t>
            </w:r>
            <w:r>
              <w:rPr>
                <w:rFonts w:eastAsia="方正仿宋简体" w:cs="宋体"/>
                <w:kern w:val="0"/>
                <w:sz w:val="24"/>
                <w:szCs w:val="24"/>
              </w:rPr>
              <w:t>160000</w:t>
            </w:r>
          </w:p>
        </w:tc>
        <w:tc>
          <w:tcPr>
            <w:tcW w:w="178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16000</w:t>
            </w:r>
            <w:r>
              <w:rPr>
                <w:rFonts w:eastAsia="方正仿宋简体" w:cs="宋体" w:hint="eastAsia"/>
                <w:kern w:val="0"/>
                <w:sz w:val="24"/>
                <w:szCs w:val="24"/>
              </w:rPr>
              <w:t>～</w:t>
            </w:r>
            <w:r>
              <w:rPr>
                <w:rFonts w:eastAsia="方正仿宋简体" w:cs="宋体"/>
                <w:kern w:val="0"/>
                <w:sz w:val="24"/>
                <w:szCs w:val="24"/>
              </w:rPr>
              <w:t>24000</w:t>
            </w:r>
          </w:p>
        </w:tc>
        <w:tc>
          <w:tcPr>
            <w:tcW w:w="187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130000</w:t>
            </w:r>
            <w:r>
              <w:rPr>
                <w:rFonts w:eastAsia="方正仿宋简体" w:cs="宋体" w:hint="eastAsia"/>
                <w:kern w:val="0"/>
                <w:sz w:val="24"/>
                <w:szCs w:val="24"/>
              </w:rPr>
              <w:t>～</w:t>
            </w:r>
            <w:r>
              <w:rPr>
                <w:rFonts w:eastAsia="方正仿宋简体" w:cs="宋体"/>
                <w:kern w:val="0"/>
                <w:sz w:val="24"/>
                <w:szCs w:val="24"/>
              </w:rPr>
              <w:t>145000</w:t>
            </w:r>
          </w:p>
        </w:tc>
      </w:tr>
      <w:tr w:rsidR="00D9495E" w:rsidTr="00D9495E">
        <w:trPr>
          <w:trHeight w:val="539"/>
          <w:jc w:val="center"/>
        </w:trPr>
        <w:tc>
          <w:tcPr>
            <w:tcW w:w="161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2.</w:t>
            </w:r>
            <w:r>
              <w:rPr>
                <w:rFonts w:eastAsia="方正仿宋简体" w:cs="宋体" w:hint="eastAsia"/>
                <w:kern w:val="0"/>
                <w:sz w:val="24"/>
                <w:szCs w:val="24"/>
              </w:rPr>
              <w:t>中心血站</w:t>
            </w:r>
          </w:p>
        </w:tc>
        <w:tc>
          <w:tcPr>
            <w:tcW w:w="114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厦门市</w:t>
            </w:r>
          </w:p>
        </w:tc>
        <w:tc>
          <w:tcPr>
            <w:tcW w:w="200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71110</w:t>
            </w:r>
            <w:r>
              <w:rPr>
                <w:rFonts w:eastAsia="方正仿宋简体" w:cs="宋体" w:hint="eastAsia"/>
                <w:kern w:val="0"/>
                <w:sz w:val="24"/>
                <w:szCs w:val="24"/>
              </w:rPr>
              <w:t>～</w:t>
            </w:r>
            <w:r>
              <w:rPr>
                <w:rFonts w:eastAsia="方正仿宋简体" w:cs="宋体"/>
                <w:kern w:val="0"/>
                <w:sz w:val="24"/>
                <w:szCs w:val="24"/>
              </w:rPr>
              <w:t>114524</w:t>
            </w:r>
          </w:p>
        </w:tc>
        <w:tc>
          <w:tcPr>
            <w:tcW w:w="178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6243</w:t>
            </w:r>
            <w:r>
              <w:rPr>
                <w:rFonts w:eastAsia="方正仿宋简体" w:cs="宋体" w:hint="eastAsia"/>
                <w:kern w:val="0"/>
                <w:sz w:val="24"/>
                <w:szCs w:val="24"/>
              </w:rPr>
              <w:t>～</w:t>
            </w:r>
            <w:r>
              <w:rPr>
                <w:rFonts w:eastAsia="方正仿宋简体" w:cs="宋体"/>
                <w:kern w:val="0"/>
                <w:sz w:val="24"/>
                <w:szCs w:val="24"/>
              </w:rPr>
              <w:t>10055</w:t>
            </w:r>
          </w:p>
        </w:tc>
        <w:tc>
          <w:tcPr>
            <w:tcW w:w="187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60034</w:t>
            </w:r>
            <w:r>
              <w:rPr>
                <w:rFonts w:eastAsia="方正仿宋简体" w:cs="宋体" w:hint="eastAsia"/>
                <w:kern w:val="0"/>
                <w:sz w:val="24"/>
                <w:szCs w:val="24"/>
              </w:rPr>
              <w:t>～</w:t>
            </w:r>
            <w:r>
              <w:rPr>
                <w:rFonts w:eastAsia="方正仿宋简体" w:cs="宋体"/>
                <w:kern w:val="0"/>
                <w:sz w:val="24"/>
                <w:szCs w:val="24"/>
              </w:rPr>
              <w:t>96686</w:t>
            </w:r>
          </w:p>
        </w:tc>
      </w:tr>
      <w:tr w:rsidR="00D9495E" w:rsidTr="00D9495E">
        <w:trPr>
          <w:trHeight w:val="539"/>
          <w:jc w:val="center"/>
        </w:trPr>
        <w:tc>
          <w:tcPr>
            <w:tcW w:w="161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3.</w:t>
            </w:r>
            <w:r>
              <w:rPr>
                <w:rFonts w:eastAsia="方正仿宋简体" w:cs="宋体" w:hint="eastAsia"/>
                <w:kern w:val="0"/>
                <w:sz w:val="24"/>
                <w:szCs w:val="24"/>
              </w:rPr>
              <w:t>中心血站</w:t>
            </w:r>
          </w:p>
        </w:tc>
        <w:tc>
          <w:tcPr>
            <w:tcW w:w="114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漳州市</w:t>
            </w:r>
          </w:p>
        </w:tc>
        <w:tc>
          <w:tcPr>
            <w:tcW w:w="200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s="宋体"/>
                <w:kern w:val="0"/>
                <w:sz w:val="24"/>
                <w:szCs w:val="24"/>
              </w:rPr>
            </w:pPr>
            <w:r>
              <w:rPr>
                <w:rFonts w:eastAsia="方正仿宋简体" w:cs="宋体"/>
                <w:kern w:val="0"/>
                <w:sz w:val="24"/>
                <w:szCs w:val="24"/>
              </w:rPr>
              <w:t>50000</w:t>
            </w:r>
            <w:r>
              <w:rPr>
                <w:rFonts w:eastAsia="方正仿宋简体" w:cs="宋体" w:hint="eastAsia"/>
                <w:kern w:val="0"/>
                <w:sz w:val="24"/>
                <w:szCs w:val="24"/>
              </w:rPr>
              <w:t>～</w:t>
            </w:r>
            <w:r>
              <w:rPr>
                <w:rFonts w:eastAsia="方正仿宋简体" w:cs="宋体"/>
                <w:kern w:val="0"/>
                <w:sz w:val="24"/>
                <w:szCs w:val="24"/>
              </w:rPr>
              <w:t>75000</w:t>
            </w:r>
          </w:p>
        </w:tc>
        <w:tc>
          <w:tcPr>
            <w:tcW w:w="178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s="宋体"/>
                <w:kern w:val="0"/>
                <w:sz w:val="24"/>
                <w:szCs w:val="24"/>
              </w:rPr>
            </w:pPr>
            <w:r>
              <w:rPr>
                <w:rFonts w:eastAsia="方正仿宋简体" w:cs="宋体"/>
                <w:kern w:val="0"/>
                <w:sz w:val="24"/>
                <w:szCs w:val="24"/>
              </w:rPr>
              <w:t>3000</w:t>
            </w:r>
            <w:r>
              <w:rPr>
                <w:rFonts w:eastAsia="方正仿宋简体" w:cs="宋体" w:hint="eastAsia"/>
                <w:kern w:val="0"/>
                <w:sz w:val="24"/>
                <w:szCs w:val="24"/>
              </w:rPr>
              <w:t>～</w:t>
            </w:r>
            <w:r>
              <w:rPr>
                <w:rFonts w:eastAsia="方正仿宋简体" w:cs="宋体"/>
                <w:kern w:val="0"/>
                <w:sz w:val="24"/>
                <w:szCs w:val="24"/>
              </w:rPr>
              <w:t>6000</w:t>
            </w:r>
          </w:p>
        </w:tc>
        <w:tc>
          <w:tcPr>
            <w:tcW w:w="187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s="宋体"/>
                <w:kern w:val="0"/>
                <w:sz w:val="24"/>
                <w:szCs w:val="24"/>
              </w:rPr>
            </w:pPr>
            <w:r>
              <w:rPr>
                <w:rFonts w:eastAsia="方正仿宋简体" w:cs="宋体"/>
                <w:kern w:val="0"/>
                <w:sz w:val="24"/>
                <w:szCs w:val="24"/>
              </w:rPr>
              <w:t>45000</w:t>
            </w:r>
            <w:r>
              <w:rPr>
                <w:rFonts w:eastAsia="方正仿宋简体" w:cs="宋体" w:hint="eastAsia"/>
                <w:kern w:val="0"/>
                <w:sz w:val="24"/>
                <w:szCs w:val="24"/>
              </w:rPr>
              <w:t>～</w:t>
            </w:r>
            <w:r>
              <w:rPr>
                <w:rFonts w:eastAsia="方正仿宋简体" w:cs="宋体"/>
                <w:kern w:val="0"/>
                <w:sz w:val="24"/>
                <w:szCs w:val="24"/>
              </w:rPr>
              <w:t>70000</w:t>
            </w:r>
          </w:p>
        </w:tc>
      </w:tr>
      <w:tr w:rsidR="00D9495E" w:rsidTr="00D9495E">
        <w:trPr>
          <w:trHeight w:val="539"/>
          <w:jc w:val="center"/>
        </w:trPr>
        <w:tc>
          <w:tcPr>
            <w:tcW w:w="161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4.</w:t>
            </w:r>
            <w:r>
              <w:rPr>
                <w:rFonts w:eastAsia="方正仿宋简体" w:cs="宋体" w:hint="eastAsia"/>
                <w:kern w:val="0"/>
                <w:sz w:val="24"/>
                <w:szCs w:val="24"/>
              </w:rPr>
              <w:t>中心血站</w:t>
            </w:r>
          </w:p>
        </w:tc>
        <w:tc>
          <w:tcPr>
            <w:tcW w:w="114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泉州市</w:t>
            </w:r>
          </w:p>
        </w:tc>
        <w:tc>
          <w:tcPr>
            <w:tcW w:w="200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s="宋体"/>
                <w:kern w:val="0"/>
                <w:sz w:val="24"/>
                <w:szCs w:val="24"/>
              </w:rPr>
            </w:pPr>
            <w:r>
              <w:rPr>
                <w:rFonts w:eastAsia="方正仿宋简体" w:cs="宋体"/>
                <w:kern w:val="0"/>
                <w:sz w:val="24"/>
                <w:szCs w:val="24"/>
              </w:rPr>
              <w:t>70150</w:t>
            </w:r>
            <w:r>
              <w:rPr>
                <w:rFonts w:eastAsia="方正仿宋简体" w:cs="宋体" w:hint="eastAsia"/>
                <w:kern w:val="0"/>
                <w:sz w:val="24"/>
                <w:szCs w:val="24"/>
              </w:rPr>
              <w:t>～</w:t>
            </w:r>
            <w:r>
              <w:rPr>
                <w:rFonts w:eastAsia="方正仿宋简体" w:cs="宋体"/>
                <w:kern w:val="0"/>
                <w:sz w:val="24"/>
                <w:szCs w:val="24"/>
              </w:rPr>
              <w:t>75150</w:t>
            </w:r>
          </w:p>
        </w:tc>
        <w:tc>
          <w:tcPr>
            <w:tcW w:w="178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s="宋体"/>
                <w:kern w:val="0"/>
                <w:sz w:val="24"/>
                <w:szCs w:val="24"/>
              </w:rPr>
            </w:pPr>
            <w:r>
              <w:rPr>
                <w:rFonts w:eastAsia="方正仿宋简体" w:cs="宋体"/>
                <w:kern w:val="0"/>
                <w:sz w:val="24"/>
                <w:szCs w:val="24"/>
              </w:rPr>
              <w:t>2650</w:t>
            </w:r>
            <w:r>
              <w:rPr>
                <w:rFonts w:eastAsia="方正仿宋简体" w:cs="宋体" w:hint="eastAsia"/>
                <w:kern w:val="0"/>
                <w:sz w:val="24"/>
                <w:szCs w:val="24"/>
              </w:rPr>
              <w:t>～</w:t>
            </w:r>
            <w:r>
              <w:rPr>
                <w:rFonts w:eastAsia="方正仿宋简体" w:cs="宋体"/>
                <w:kern w:val="0"/>
                <w:sz w:val="24"/>
                <w:szCs w:val="24"/>
              </w:rPr>
              <w:t>3050</w:t>
            </w:r>
          </w:p>
        </w:tc>
        <w:tc>
          <w:tcPr>
            <w:tcW w:w="187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s="宋体"/>
                <w:kern w:val="0"/>
                <w:sz w:val="24"/>
                <w:szCs w:val="24"/>
              </w:rPr>
            </w:pPr>
            <w:r>
              <w:rPr>
                <w:rFonts w:eastAsia="方正仿宋简体" w:cs="宋体"/>
                <w:kern w:val="0"/>
                <w:sz w:val="24"/>
                <w:szCs w:val="24"/>
              </w:rPr>
              <w:t>60150</w:t>
            </w:r>
            <w:r>
              <w:rPr>
                <w:rFonts w:eastAsia="方正仿宋简体" w:cs="宋体" w:hint="eastAsia"/>
                <w:kern w:val="0"/>
                <w:sz w:val="24"/>
                <w:szCs w:val="24"/>
              </w:rPr>
              <w:t>～</w:t>
            </w:r>
            <w:r>
              <w:rPr>
                <w:rFonts w:eastAsia="方正仿宋简体" w:cs="宋体"/>
                <w:kern w:val="0"/>
                <w:sz w:val="24"/>
                <w:szCs w:val="24"/>
              </w:rPr>
              <w:t>70250</w:t>
            </w:r>
          </w:p>
        </w:tc>
      </w:tr>
      <w:tr w:rsidR="00D9495E" w:rsidTr="00D9495E">
        <w:trPr>
          <w:trHeight w:val="539"/>
          <w:jc w:val="center"/>
        </w:trPr>
        <w:tc>
          <w:tcPr>
            <w:tcW w:w="161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5.</w:t>
            </w:r>
            <w:r>
              <w:rPr>
                <w:rFonts w:eastAsia="方正仿宋简体" w:cs="宋体" w:hint="eastAsia"/>
                <w:kern w:val="0"/>
                <w:sz w:val="24"/>
                <w:szCs w:val="24"/>
              </w:rPr>
              <w:t>中心血站</w:t>
            </w:r>
          </w:p>
        </w:tc>
        <w:tc>
          <w:tcPr>
            <w:tcW w:w="114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莆田市</w:t>
            </w:r>
          </w:p>
        </w:tc>
        <w:tc>
          <w:tcPr>
            <w:tcW w:w="200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s="宋体"/>
                <w:kern w:val="0"/>
                <w:sz w:val="24"/>
                <w:szCs w:val="24"/>
              </w:rPr>
            </w:pPr>
            <w:r>
              <w:rPr>
                <w:rFonts w:eastAsia="方正仿宋简体" w:cs="宋体"/>
                <w:kern w:val="0"/>
                <w:sz w:val="24"/>
                <w:szCs w:val="24"/>
              </w:rPr>
              <w:t>35000</w:t>
            </w:r>
            <w:r>
              <w:rPr>
                <w:rFonts w:eastAsia="方正仿宋简体" w:cs="宋体" w:hint="eastAsia"/>
                <w:kern w:val="0"/>
                <w:sz w:val="24"/>
                <w:szCs w:val="24"/>
              </w:rPr>
              <w:t>～</w:t>
            </w:r>
            <w:r>
              <w:rPr>
                <w:rFonts w:eastAsia="方正仿宋简体" w:cs="宋体"/>
                <w:kern w:val="0"/>
                <w:sz w:val="24"/>
                <w:szCs w:val="24"/>
              </w:rPr>
              <w:t>60000</w:t>
            </w:r>
          </w:p>
        </w:tc>
        <w:tc>
          <w:tcPr>
            <w:tcW w:w="178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s="宋体"/>
                <w:kern w:val="0"/>
                <w:sz w:val="24"/>
                <w:szCs w:val="24"/>
              </w:rPr>
            </w:pPr>
            <w:r>
              <w:rPr>
                <w:rFonts w:eastAsia="方正仿宋简体" w:cs="宋体"/>
                <w:kern w:val="0"/>
                <w:sz w:val="24"/>
                <w:szCs w:val="24"/>
              </w:rPr>
              <w:t>1200</w:t>
            </w:r>
            <w:r>
              <w:rPr>
                <w:rFonts w:eastAsia="方正仿宋简体" w:cs="宋体" w:hint="eastAsia"/>
                <w:kern w:val="0"/>
                <w:sz w:val="24"/>
                <w:szCs w:val="24"/>
              </w:rPr>
              <w:t>～</w:t>
            </w:r>
            <w:r>
              <w:rPr>
                <w:rFonts w:eastAsia="方正仿宋简体" w:cs="宋体"/>
                <w:kern w:val="0"/>
                <w:sz w:val="24"/>
                <w:szCs w:val="24"/>
              </w:rPr>
              <w:t>2000</w:t>
            </w:r>
          </w:p>
        </w:tc>
        <w:tc>
          <w:tcPr>
            <w:tcW w:w="187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s="宋体"/>
                <w:kern w:val="0"/>
                <w:sz w:val="24"/>
                <w:szCs w:val="24"/>
              </w:rPr>
            </w:pPr>
            <w:r>
              <w:rPr>
                <w:rFonts w:eastAsia="方正仿宋简体" w:cs="宋体"/>
                <w:kern w:val="0"/>
                <w:sz w:val="24"/>
                <w:szCs w:val="24"/>
              </w:rPr>
              <w:t>30000</w:t>
            </w:r>
            <w:r>
              <w:rPr>
                <w:rFonts w:eastAsia="方正仿宋简体" w:cs="宋体" w:hint="eastAsia"/>
                <w:kern w:val="0"/>
                <w:sz w:val="24"/>
                <w:szCs w:val="24"/>
              </w:rPr>
              <w:t>～</w:t>
            </w:r>
            <w:r>
              <w:rPr>
                <w:rFonts w:eastAsia="方正仿宋简体" w:cs="宋体"/>
                <w:kern w:val="0"/>
                <w:sz w:val="24"/>
                <w:szCs w:val="24"/>
              </w:rPr>
              <w:t>55000</w:t>
            </w:r>
          </w:p>
        </w:tc>
      </w:tr>
      <w:tr w:rsidR="00D9495E" w:rsidTr="00D9495E">
        <w:trPr>
          <w:trHeight w:val="539"/>
          <w:jc w:val="center"/>
        </w:trPr>
        <w:tc>
          <w:tcPr>
            <w:tcW w:w="161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6.</w:t>
            </w:r>
            <w:r>
              <w:rPr>
                <w:rFonts w:eastAsia="方正仿宋简体" w:cs="宋体" w:hint="eastAsia"/>
                <w:kern w:val="0"/>
                <w:sz w:val="24"/>
                <w:szCs w:val="24"/>
              </w:rPr>
              <w:t>中心血站</w:t>
            </w:r>
          </w:p>
        </w:tc>
        <w:tc>
          <w:tcPr>
            <w:tcW w:w="114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三明市</w:t>
            </w:r>
          </w:p>
        </w:tc>
        <w:tc>
          <w:tcPr>
            <w:tcW w:w="200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40000</w:t>
            </w:r>
            <w:r>
              <w:rPr>
                <w:rFonts w:eastAsia="方正仿宋简体" w:cs="宋体" w:hint="eastAsia"/>
                <w:kern w:val="0"/>
                <w:sz w:val="24"/>
                <w:szCs w:val="24"/>
              </w:rPr>
              <w:t>～</w:t>
            </w:r>
            <w:r>
              <w:rPr>
                <w:rFonts w:eastAsia="方正仿宋简体" w:cs="宋体"/>
                <w:kern w:val="0"/>
                <w:sz w:val="24"/>
                <w:szCs w:val="24"/>
              </w:rPr>
              <w:t>60000</w:t>
            </w:r>
          </w:p>
        </w:tc>
        <w:tc>
          <w:tcPr>
            <w:tcW w:w="178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1100</w:t>
            </w:r>
            <w:r>
              <w:rPr>
                <w:rFonts w:eastAsia="方正仿宋简体" w:cs="宋体" w:hint="eastAsia"/>
                <w:kern w:val="0"/>
                <w:sz w:val="24"/>
                <w:szCs w:val="24"/>
              </w:rPr>
              <w:t>～</w:t>
            </w:r>
            <w:r>
              <w:rPr>
                <w:rFonts w:eastAsia="方正仿宋简体" w:cs="宋体"/>
                <w:kern w:val="0"/>
                <w:sz w:val="24"/>
                <w:szCs w:val="24"/>
              </w:rPr>
              <w:t>1800</w:t>
            </w:r>
          </w:p>
        </w:tc>
        <w:tc>
          <w:tcPr>
            <w:tcW w:w="187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35000</w:t>
            </w:r>
            <w:r>
              <w:rPr>
                <w:rFonts w:eastAsia="方正仿宋简体" w:cs="宋体" w:hint="eastAsia"/>
                <w:kern w:val="0"/>
                <w:sz w:val="24"/>
                <w:szCs w:val="24"/>
              </w:rPr>
              <w:t>～</w:t>
            </w:r>
            <w:r>
              <w:rPr>
                <w:rFonts w:eastAsia="方正仿宋简体" w:cs="宋体"/>
                <w:kern w:val="0"/>
                <w:sz w:val="24"/>
                <w:szCs w:val="24"/>
              </w:rPr>
              <w:t>55000</w:t>
            </w:r>
          </w:p>
        </w:tc>
      </w:tr>
      <w:tr w:rsidR="00D9495E" w:rsidTr="00D9495E">
        <w:trPr>
          <w:trHeight w:val="539"/>
          <w:jc w:val="center"/>
        </w:trPr>
        <w:tc>
          <w:tcPr>
            <w:tcW w:w="161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7.</w:t>
            </w:r>
            <w:r>
              <w:rPr>
                <w:rFonts w:eastAsia="方正仿宋简体" w:cs="宋体" w:hint="eastAsia"/>
                <w:kern w:val="0"/>
                <w:sz w:val="24"/>
                <w:szCs w:val="24"/>
              </w:rPr>
              <w:t>中心血站</w:t>
            </w:r>
          </w:p>
        </w:tc>
        <w:tc>
          <w:tcPr>
            <w:tcW w:w="114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南平市</w:t>
            </w:r>
          </w:p>
        </w:tc>
        <w:tc>
          <w:tcPr>
            <w:tcW w:w="200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35000</w:t>
            </w:r>
            <w:r>
              <w:rPr>
                <w:rFonts w:eastAsia="方正仿宋简体" w:cs="宋体" w:hint="eastAsia"/>
                <w:kern w:val="0"/>
                <w:sz w:val="24"/>
                <w:szCs w:val="24"/>
              </w:rPr>
              <w:t>～</w:t>
            </w:r>
            <w:r>
              <w:rPr>
                <w:rFonts w:eastAsia="方正仿宋简体" w:cs="宋体"/>
                <w:kern w:val="0"/>
                <w:sz w:val="24"/>
                <w:szCs w:val="24"/>
              </w:rPr>
              <w:t>65000</w:t>
            </w:r>
          </w:p>
        </w:tc>
        <w:tc>
          <w:tcPr>
            <w:tcW w:w="178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1000</w:t>
            </w:r>
            <w:r>
              <w:rPr>
                <w:rFonts w:eastAsia="方正仿宋简体" w:cs="宋体" w:hint="eastAsia"/>
                <w:kern w:val="0"/>
                <w:sz w:val="24"/>
                <w:szCs w:val="24"/>
              </w:rPr>
              <w:t>～</w:t>
            </w:r>
            <w:r>
              <w:rPr>
                <w:rFonts w:eastAsia="方正仿宋简体" w:cs="宋体"/>
                <w:kern w:val="0"/>
                <w:sz w:val="24"/>
                <w:szCs w:val="24"/>
              </w:rPr>
              <w:t>1600</w:t>
            </w:r>
          </w:p>
        </w:tc>
        <w:tc>
          <w:tcPr>
            <w:tcW w:w="187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30000</w:t>
            </w:r>
            <w:r>
              <w:rPr>
                <w:rFonts w:eastAsia="方正仿宋简体" w:cs="宋体" w:hint="eastAsia"/>
                <w:kern w:val="0"/>
                <w:sz w:val="24"/>
                <w:szCs w:val="24"/>
              </w:rPr>
              <w:t>～</w:t>
            </w:r>
            <w:r>
              <w:rPr>
                <w:rFonts w:eastAsia="方正仿宋简体" w:cs="宋体"/>
                <w:kern w:val="0"/>
                <w:sz w:val="24"/>
                <w:szCs w:val="24"/>
              </w:rPr>
              <w:t>60000</w:t>
            </w:r>
          </w:p>
        </w:tc>
      </w:tr>
      <w:tr w:rsidR="00D9495E" w:rsidTr="00D9495E">
        <w:trPr>
          <w:trHeight w:val="539"/>
          <w:jc w:val="center"/>
        </w:trPr>
        <w:tc>
          <w:tcPr>
            <w:tcW w:w="161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8.</w:t>
            </w:r>
            <w:r>
              <w:rPr>
                <w:rFonts w:eastAsia="方正仿宋简体" w:cs="宋体" w:hint="eastAsia"/>
                <w:kern w:val="0"/>
                <w:sz w:val="24"/>
                <w:szCs w:val="24"/>
              </w:rPr>
              <w:t>中心血站</w:t>
            </w:r>
          </w:p>
        </w:tc>
        <w:tc>
          <w:tcPr>
            <w:tcW w:w="114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龙岩市</w:t>
            </w:r>
          </w:p>
        </w:tc>
        <w:tc>
          <w:tcPr>
            <w:tcW w:w="200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36000</w:t>
            </w:r>
            <w:r>
              <w:rPr>
                <w:rFonts w:eastAsia="方正仿宋简体" w:cs="宋体" w:hint="eastAsia"/>
                <w:kern w:val="0"/>
                <w:sz w:val="24"/>
                <w:szCs w:val="24"/>
              </w:rPr>
              <w:t>～</w:t>
            </w:r>
            <w:r>
              <w:rPr>
                <w:rFonts w:eastAsia="方正仿宋简体" w:cs="宋体"/>
                <w:kern w:val="0"/>
                <w:sz w:val="24"/>
                <w:szCs w:val="24"/>
              </w:rPr>
              <w:t>60000</w:t>
            </w:r>
          </w:p>
        </w:tc>
        <w:tc>
          <w:tcPr>
            <w:tcW w:w="178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1600</w:t>
            </w:r>
            <w:r>
              <w:rPr>
                <w:rFonts w:eastAsia="方正仿宋简体" w:cs="宋体" w:hint="eastAsia"/>
                <w:kern w:val="0"/>
                <w:sz w:val="24"/>
                <w:szCs w:val="24"/>
              </w:rPr>
              <w:t>～</w:t>
            </w:r>
            <w:r>
              <w:rPr>
                <w:rFonts w:eastAsia="方正仿宋简体" w:cs="宋体"/>
                <w:kern w:val="0"/>
                <w:sz w:val="24"/>
                <w:szCs w:val="24"/>
              </w:rPr>
              <w:t>2200</w:t>
            </w:r>
          </w:p>
        </w:tc>
        <w:tc>
          <w:tcPr>
            <w:tcW w:w="187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30000</w:t>
            </w:r>
            <w:r>
              <w:rPr>
                <w:rFonts w:eastAsia="方正仿宋简体" w:cs="宋体" w:hint="eastAsia"/>
                <w:kern w:val="0"/>
                <w:sz w:val="24"/>
                <w:szCs w:val="24"/>
              </w:rPr>
              <w:t>～</w:t>
            </w:r>
            <w:r>
              <w:rPr>
                <w:rFonts w:eastAsia="方正仿宋简体" w:cs="宋体"/>
                <w:kern w:val="0"/>
                <w:sz w:val="24"/>
                <w:szCs w:val="24"/>
              </w:rPr>
              <w:t>55000</w:t>
            </w:r>
          </w:p>
        </w:tc>
      </w:tr>
      <w:tr w:rsidR="00D9495E" w:rsidTr="00D9495E">
        <w:trPr>
          <w:trHeight w:val="539"/>
          <w:jc w:val="center"/>
        </w:trPr>
        <w:tc>
          <w:tcPr>
            <w:tcW w:w="161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9.</w:t>
            </w:r>
            <w:r>
              <w:rPr>
                <w:rFonts w:eastAsia="方正仿宋简体" w:cs="宋体" w:hint="eastAsia"/>
                <w:kern w:val="0"/>
                <w:sz w:val="24"/>
                <w:szCs w:val="24"/>
              </w:rPr>
              <w:t>中心血站</w:t>
            </w:r>
          </w:p>
        </w:tc>
        <w:tc>
          <w:tcPr>
            <w:tcW w:w="114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宁德市</w:t>
            </w:r>
          </w:p>
        </w:tc>
        <w:tc>
          <w:tcPr>
            <w:tcW w:w="200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20000</w:t>
            </w:r>
            <w:r>
              <w:rPr>
                <w:rFonts w:eastAsia="方正仿宋简体" w:cs="宋体" w:hint="eastAsia"/>
                <w:kern w:val="0"/>
                <w:sz w:val="24"/>
                <w:szCs w:val="24"/>
              </w:rPr>
              <w:t>～</w:t>
            </w:r>
            <w:r>
              <w:rPr>
                <w:rFonts w:eastAsia="方正仿宋简体" w:cs="宋体"/>
                <w:kern w:val="0"/>
                <w:sz w:val="24"/>
                <w:szCs w:val="24"/>
              </w:rPr>
              <w:t>30000</w:t>
            </w:r>
          </w:p>
        </w:tc>
        <w:tc>
          <w:tcPr>
            <w:tcW w:w="178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690</w:t>
            </w:r>
            <w:r>
              <w:rPr>
                <w:rFonts w:eastAsia="方正仿宋简体" w:cs="宋体" w:hint="eastAsia"/>
                <w:kern w:val="0"/>
                <w:sz w:val="24"/>
                <w:szCs w:val="24"/>
              </w:rPr>
              <w:t>～</w:t>
            </w:r>
            <w:r>
              <w:rPr>
                <w:rFonts w:eastAsia="方正仿宋简体" w:cs="宋体"/>
                <w:kern w:val="0"/>
                <w:sz w:val="24"/>
                <w:szCs w:val="24"/>
              </w:rPr>
              <w:t>1100</w:t>
            </w:r>
          </w:p>
        </w:tc>
        <w:tc>
          <w:tcPr>
            <w:tcW w:w="187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18000</w:t>
            </w:r>
            <w:r>
              <w:rPr>
                <w:rFonts w:eastAsia="方正仿宋简体" w:cs="宋体" w:hint="eastAsia"/>
                <w:kern w:val="0"/>
                <w:sz w:val="24"/>
                <w:szCs w:val="24"/>
              </w:rPr>
              <w:t>～</w:t>
            </w:r>
            <w:r>
              <w:rPr>
                <w:rFonts w:eastAsia="方正仿宋简体" w:cs="宋体"/>
                <w:kern w:val="0"/>
                <w:sz w:val="24"/>
                <w:szCs w:val="24"/>
              </w:rPr>
              <w:t>28000</w:t>
            </w:r>
          </w:p>
        </w:tc>
      </w:tr>
      <w:tr w:rsidR="00D9495E" w:rsidTr="00D9495E">
        <w:trPr>
          <w:trHeight w:val="567"/>
          <w:jc w:val="center"/>
        </w:trPr>
        <w:tc>
          <w:tcPr>
            <w:tcW w:w="161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lastRenderedPageBreak/>
              <w:t>10.</w:t>
            </w:r>
            <w:r>
              <w:rPr>
                <w:rFonts w:eastAsia="方正仿宋简体" w:cs="宋体" w:hint="eastAsia"/>
                <w:kern w:val="0"/>
                <w:sz w:val="24"/>
                <w:szCs w:val="24"/>
              </w:rPr>
              <w:t>中心血站</w:t>
            </w:r>
          </w:p>
        </w:tc>
        <w:tc>
          <w:tcPr>
            <w:tcW w:w="114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平潭综合实验区</w:t>
            </w:r>
          </w:p>
        </w:tc>
        <w:tc>
          <w:tcPr>
            <w:tcW w:w="200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1700</w:t>
            </w:r>
            <w:r>
              <w:rPr>
                <w:rFonts w:eastAsia="方正仿宋简体" w:cs="宋体" w:hint="eastAsia"/>
                <w:kern w:val="0"/>
                <w:sz w:val="24"/>
                <w:szCs w:val="24"/>
              </w:rPr>
              <w:t>～</w:t>
            </w:r>
            <w:r>
              <w:rPr>
                <w:rFonts w:eastAsia="方正仿宋简体" w:cs="宋体"/>
                <w:kern w:val="0"/>
                <w:sz w:val="24"/>
                <w:szCs w:val="24"/>
              </w:rPr>
              <w:t>10000</w:t>
            </w:r>
          </w:p>
        </w:tc>
        <w:tc>
          <w:tcPr>
            <w:tcW w:w="178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70</w:t>
            </w:r>
            <w:r>
              <w:rPr>
                <w:rFonts w:eastAsia="方正仿宋简体" w:cs="宋体" w:hint="eastAsia"/>
                <w:kern w:val="0"/>
                <w:sz w:val="24"/>
                <w:szCs w:val="24"/>
              </w:rPr>
              <w:t>～</w:t>
            </w:r>
            <w:r>
              <w:rPr>
                <w:rFonts w:eastAsia="方正仿宋简体" w:cs="宋体"/>
                <w:kern w:val="0"/>
                <w:sz w:val="24"/>
                <w:szCs w:val="24"/>
              </w:rPr>
              <w:t>500</w:t>
            </w:r>
          </w:p>
        </w:tc>
        <w:tc>
          <w:tcPr>
            <w:tcW w:w="187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1500</w:t>
            </w:r>
            <w:r>
              <w:rPr>
                <w:rFonts w:eastAsia="方正仿宋简体" w:cs="宋体" w:hint="eastAsia"/>
                <w:kern w:val="0"/>
                <w:sz w:val="24"/>
                <w:szCs w:val="24"/>
              </w:rPr>
              <w:t>～</w:t>
            </w:r>
            <w:r>
              <w:rPr>
                <w:rFonts w:eastAsia="方正仿宋简体" w:cs="宋体"/>
                <w:kern w:val="0"/>
                <w:sz w:val="24"/>
                <w:szCs w:val="24"/>
              </w:rPr>
              <w:t>9500</w:t>
            </w:r>
          </w:p>
        </w:tc>
      </w:tr>
    </w:tbl>
    <w:p w:rsidR="00D9495E" w:rsidRDefault="00D9495E" w:rsidP="00D9495E">
      <w:pPr>
        <w:autoSpaceDN w:val="0"/>
        <w:adjustRightInd w:val="0"/>
        <w:snapToGrid w:val="0"/>
        <w:spacing w:line="600" w:lineRule="exact"/>
        <w:jc w:val="center"/>
        <w:rPr>
          <w:rFonts w:eastAsia="方正黑体简体" w:cs="黑体"/>
          <w:sz w:val="32"/>
          <w:szCs w:val="32"/>
        </w:rPr>
      </w:pPr>
      <w:r>
        <w:rPr>
          <w:rFonts w:eastAsia="方正黑体简体" w:cs="黑体" w:hint="eastAsia"/>
          <w:sz w:val="32"/>
          <w:szCs w:val="32"/>
        </w:rPr>
        <w:t>表</w:t>
      </w:r>
      <w:r>
        <w:rPr>
          <w:rFonts w:eastAsia="方正黑体简体" w:cs="黑体"/>
          <w:sz w:val="32"/>
          <w:szCs w:val="32"/>
        </w:rPr>
        <w:t>2  2015</w:t>
      </w:r>
      <w:r>
        <w:rPr>
          <w:rFonts w:eastAsia="方正黑体简体" w:cs="黑体" w:hint="eastAsia"/>
          <w:sz w:val="32"/>
          <w:szCs w:val="32"/>
        </w:rPr>
        <w:t>～</w:t>
      </w:r>
      <w:r>
        <w:rPr>
          <w:rFonts w:eastAsia="方正黑体简体" w:cs="黑体"/>
          <w:sz w:val="32"/>
          <w:szCs w:val="32"/>
        </w:rPr>
        <w:t>2020</w:t>
      </w:r>
      <w:r>
        <w:rPr>
          <w:rFonts w:eastAsia="方正黑体简体" w:cs="黑体" w:hint="eastAsia"/>
          <w:sz w:val="32"/>
          <w:szCs w:val="32"/>
        </w:rPr>
        <w:t>年全省一般血站服务区域范围</w:t>
      </w:r>
    </w:p>
    <w:p w:rsidR="00D9495E" w:rsidRDefault="00D9495E" w:rsidP="00D9495E">
      <w:pPr>
        <w:autoSpaceDN w:val="0"/>
        <w:adjustRightInd w:val="0"/>
        <w:snapToGrid w:val="0"/>
        <w:spacing w:line="120" w:lineRule="auto"/>
        <w:rPr>
          <w:rFonts w:eastAsia="方正仿宋简体" w:cs="黑体"/>
          <w:sz w:val="32"/>
          <w:szCs w:val="32"/>
        </w:rPr>
      </w:pPr>
    </w:p>
    <w:tbl>
      <w:tblPr>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001"/>
        <w:gridCol w:w="1302"/>
        <w:gridCol w:w="1353"/>
        <w:gridCol w:w="1115"/>
        <w:gridCol w:w="1100"/>
        <w:gridCol w:w="1272"/>
        <w:gridCol w:w="1183"/>
      </w:tblGrid>
      <w:tr w:rsidR="00D9495E" w:rsidTr="00D9495E">
        <w:trPr>
          <w:trHeight w:val="567"/>
          <w:tblHeader/>
          <w:jc w:val="center"/>
        </w:trPr>
        <w:tc>
          <w:tcPr>
            <w:tcW w:w="1015"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kern w:val="0"/>
                <w:sz w:val="24"/>
                <w:szCs w:val="24"/>
              </w:rPr>
              <w:t>区域</w:t>
            </w:r>
          </w:p>
        </w:tc>
        <w:tc>
          <w:tcPr>
            <w:tcW w:w="131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kern w:val="0"/>
                <w:sz w:val="24"/>
                <w:szCs w:val="24"/>
              </w:rPr>
              <w:t>人口数量（万人）</w:t>
            </w:r>
          </w:p>
        </w:tc>
        <w:tc>
          <w:tcPr>
            <w:tcW w:w="136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kern w:val="0"/>
                <w:sz w:val="24"/>
                <w:szCs w:val="24"/>
              </w:rPr>
              <w:t>地理面积</w:t>
            </w:r>
          </w:p>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kern w:val="0"/>
                <w:sz w:val="24"/>
                <w:szCs w:val="24"/>
              </w:rPr>
              <w:t>（平方公里）</w:t>
            </w:r>
          </w:p>
        </w:tc>
        <w:tc>
          <w:tcPr>
            <w:tcW w:w="112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kern w:val="0"/>
                <w:sz w:val="24"/>
                <w:szCs w:val="24"/>
              </w:rPr>
              <w:t>临床用血医疗机构数量</w:t>
            </w:r>
          </w:p>
        </w:tc>
        <w:tc>
          <w:tcPr>
            <w:tcW w:w="111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kern w:val="0"/>
                <w:sz w:val="24"/>
                <w:szCs w:val="24"/>
              </w:rPr>
              <w:t>供血半径</w:t>
            </w:r>
          </w:p>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kern w:val="0"/>
                <w:sz w:val="24"/>
                <w:szCs w:val="24"/>
              </w:rPr>
              <w:t>（公里）</w:t>
            </w:r>
          </w:p>
        </w:tc>
        <w:tc>
          <w:tcPr>
            <w:tcW w:w="129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kern w:val="0"/>
                <w:sz w:val="24"/>
                <w:szCs w:val="24"/>
              </w:rPr>
              <w:t>固定</w:t>
            </w:r>
          </w:p>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kern w:val="0"/>
                <w:sz w:val="24"/>
                <w:szCs w:val="24"/>
              </w:rPr>
              <w:t>采血点数</w:t>
            </w:r>
            <w:r>
              <w:rPr>
                <w:rFonts w:eastAsia="方正黑体简体" w:cs="宋体"/>
                <w:kern w:val="0"/>
                <w:sz w:val="24"/>
                <w:szCs w:val="24"/>
              </w:rPr>
              <w:t>*</w:t>
            </w:r>
          </w:p>
        </w:tc>
        <w:tc>
          <w:tcPr>
            <w:tcW w:w="120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黑体简体" w:cs="宋体"/>
                <w:kern w:val="0"/>
                <w:sz w:val="24"/>
                <w:szCs w:val="24"/>
              </w:rPr>
            </w:pPr>
            <w:r>
              <w:rPr>
                <w:rFonts w:eastAsia="方正黑体简体" w:cs="宋体" w:hint="eastAsia"/>
                <w:kern w:val="0"/>
                <w:sz w:val="24"/>
                <w:szCs w:val="24"/>
              </w:rPr>
              <w:t>储血点数</w:t>
            </w:r>
            <w:r>
              <w:rPr>
                <w:rFonts w:eastAsia="方正黑体简体" w:cs="宋体"/>
                <w:kern w:val="0"/>
                <w:sz w:val="24"/>
                <w:szCs w:val="24"/>
              </w:rPr>
              <w:t>*</w:t>
            </w:r>
          </w:p>
        </w:tc>
      </w:tr>
      <w:tr w:rsidR="00D9495E" w:rsidTr="00D9495E">
        <w:trPr>
          <w:trHeight w:val="567"/>
          <w:jc w:val="center"/>
        </w:trPr>
        <w:tc>
          <w:tcPr>
            <w:tcW w:w="1015"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福州市</w:t>
            </w:r>
          </w:p>
        </w:tc>
        <w:tc>
          <w:tcPr>
            <w:tcW w:w="131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743</w:t>
            </w:r>
            <w:r>
              <w:rPr>
                <w:rFonts w:eastAsia="方正仿宋简体" w:cs="宋体" w:hint="eastAsia"/>
                <w:kern w:val="0"/>
                <w:sz w:val="24"/>
                <w:szCs w:val="24"/>
              </w:rPr>
              <w:t>～</w:t>
            </w:r>
            <w:r>
              <w:rPr>
                <w:rFonts w:eastAsia="方正仿宋简体" w:cs="宋体"/>
                <w:kern w:val="0"/>
                <w:sz w:val="24"/>
                <w:szCs w:val="24"/>
              </w:rPr>
              <w:t>783</w:t>
            </w:r>
          </w:p>
        </w:tc>
        <w:tc>
          <w:tcPr>
            <w:tcW w:w="136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12000</w:t>
            </w:r>
          </w:p>
        </w:tc>
        <w:tc>
          <w:tcPr>
            <w:tcW w:w="112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70</w:t>
            </w:r>
            <w:r>
              <w:rPr>
                <w:rFonts w:eastAsia="方正仿宋简体" w:cs="宋体" w:hint="eastAsia"/>
                <w:kern w:val="0"/>
                <w:sz w:val="24"/>
                <w:szCs w:val="24"/>
              </w:rPr>
              <w:t>～</w:t>
            </w:r>
            <w:r>
              <w:rPr>
                <w:rFonts w:eastAsia="方正仿宋简体" w:cs="宋体"/>
                <w:kern w:val="0"/>
                <w:sz w:val="24"/>
                <w:szCs w:val="24"/>
              </w:rPr>
              <w:t>100</w:t>
            </w:r>
          </w:p>
        </w:tc>
        <w:tc>
          <w:tcPr>
            <w:tcW w:w="111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150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35</w:t>
            </w:r>
          </w:p>
        </w:tc>
        <w:tc>
          <w:tcPr>
            <w:tcW w:w="120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8</w:t>
            </w:r>
          </w:p>
        </w:tc>
      </w:tr>
      <w:tr w:rsidR="00D9495E" w:rsidTr="00D9495E">
        <w:trPr>
          <w:trHeight w:val="567"/>
          <w:jc w:val="center"/>
        </w:trPr>
        <w:tc>
          <w:tcPr>
            <w:tcW w:w="1015"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厦门市</w:t>
            </w:r>
          </w:p>
        </w:tc>
        <w:tc>
          <w:tcPr>
            <w:tcW w:w="131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395</w:t>
            </w:r>
            <w:r>
              <w:rPr>
                <w:rFonts w:eastAsia="方正仿宋简体" w:cs="宋体" w:hint="eastAsia"/>
                <w:kern w:val="0"/>
                <w:sz w:val="24"/>
                <w:szCs w:val="24"/>
              </w:rPr>
              <w:t>～</w:t>
            </w:r>
            <w:r>
              <w:rPr>
                <w:rFonts w:eastAsia="方正仿宋简体" w:cs="宋体"/>
                <w:kern w:val="0"/>
                <w:sz w:val="24"/>
                <w:szCs w:val="24"/>
              </w:rPr>
              <w:t>483</w:t>
            </w:r>
          </w:p>
        </w:tc>
        <w:tc>
          <w:tcPr>
            <w:tcW w:w="136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1573</w:t>
            </w:r>
          </w:p>
        </w:tc>
        <w:tc>
          <w:tcPr>
            <w:tcW w:w="112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42</w:t>
            </w:r>
            <w:r>
              <w:rPr>
                <w:rFonts w:eastAsia="方正仿宋简体" w:cs="宋体" w:hint="eastAsia"/>
                <w:kern w:val="0"/>
                <w:sz w:val="24"/>
                <w:szCs w:val="24"/>
              </w:rPr>
              <w:t>～</w:t>
            </w:r>
            <w:r>
              <w:rPr>
                <w:rFonts w:eastAsia="方正仿宋简体" w:cs="宋体"/>
                <w:kern w:val="0"/>
                <w:sz w:val="24"/>
                <w:szCs w:val="24"/>
              </w:rPr>
              <w:t>45</w:t>
            </w:r>
          </w:p>
        </w:tc>
        <w:tc>
          <w:tcPr>
            <w:tcW w:w="111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50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12</w:t>
            </w:r>
          </w:p>
        </w:tc>
        <w:tc>
          <w:tcPr>
            <w:tcW w:w="120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2</w:t>
            </w:r>
          </w:p>
        </w:tc>
      </w:tr>
      <w:tr w:rsidR="00D9495E" w:rsidTr="00D9495E">
        <w:trPr>
          <w:trHeight w:val="567"/>
          <w:jc w:val="center"/>
        </w:trPr>
        <w:tc>
          <w:tcPr>
            <w:tcW w:w="1015"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漳州市</w:t>
            </w:r>
          </w:p>
        </w:tc>
        <w:tc>
          <w:tcPr>
            <w:tcW w:w="131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496</w:t>
            </w:r>
            <w:r>
              <w:rPr>
                <w:rFonts w:eastAsia="方正仿宋简体" w:cs="宋体" w:hint="eastAsia"/>
                <w:kern w:val="0"/>
                <w:sz w:val="24"/>
                <w:szCs w:val="24"/>
              </w:rPr>
              <w:t>～</w:t>
            </w:r>
            <w:r>
              <w:rPr>
                <w:rFonts w:eastAsia="方正仿宋简体" w:cs="宋体"/>
                <w:kern w:val="0"/>
                <w:sz w:val="24"/>
                <w:szCs w:val="24"/>
              </w:rPr>
              <w:t>508</w:t>
            </w:r>
          </w:p>
        </w:tc>
        <w:tc>
          <w:tcPr>
            <w:tcW w:w="136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12880</w:t>
            </w:r>
          </w:p>
        </w:tc>
        <w:tc>
          <w:tcPr>
            <w:tcW w:w="112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70</w:t>
            </w:r>
            <w:r>
              <w:rPr>
                <w:rFonts w:eastAsia="方正仿宋简体" w:cs="宋体" w:hint="eastAsia"/>
                <w:kern w:val="0"/>
                <w:sz w:val="24"/>
                <w:szCs w:val="24"/>
              </w:rPr>
              <w:t>～</w:t>
            </w:r>
            <w:r>
              <w:rPr>
                <w:rFonts w:eastAsia="方正仿宋简体" w:cs="宋体"/>
                <w:kern w:val="0"/>
                <w:sz w:val="24"/>
                <w:szCs w:val="24"/>
              </w:rPr>
              <w:t>100</w:t>
            </w:r>
          </w:p>
        </w:tc>
        <w:tc>
          <w:tcPr>
            <w:tcW w:w="111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165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8</w:t>
            </w:r>
          </w:p>
        </w:tc>
        <w:tc>
          <w:tcPr>
            <w:tcW w:w="120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6</w:t>
            </w:r>
          </w:p>
        </w:tc>
      </w:tr>
      <w:tr w:rsidR="00D9495E" w:rsidTr="00D9495E">
        <w:trPr>
          <w:trHeight w:val="567"/>
          <w:jc w:val="center"/>
        </w:trPr>
        <w:tc>
          <w:tcPr>
            <w:tcW w:w="1015"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泉州市</w:t>
            </w:r>
          </w:p>
        </w:tc>
        <w:tc>
          <w:tcPr>
            <w:tcW w:w="131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843</w:t>
            </w:r>
            <w:r>
              <w:rPr>
                <w:rFonts w:eastAsia="方正仿宋简体" w:cs="宋体" w:hint="eastAsia"/>
                <w:kern w:val="0"/>
                <w:sz w:val="24"/>
                <w:szCs w:val="24"/>
              </w:rPr>
              <w:t>～</w:t>
            </w:r>
            <w:r>
              <w:rPr>
                <w:rFonts w:eastAsia="方正仿宋简体" w:cs="宋体"/>
                <w:kern w:val="0"/>
                <w:sz w:val="24"/>
                <w:szCs w:val="24"/>
              </w:rPr>
              <w:t>871</w:t>
            </w:r>
          </w:p>
        </w:tc>
        <w:tc>
          <w:tcPr>
            <w:tcW w:w="136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11015</w:t>
            </w:r>
          </w:p>
        </w:tc>
        <w:tc>
          <w:tcPr>
            <w:tcW w:w="112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100</w:t>
            </w:r>
            <w:r>
              <w:rPr>
                <w:rFonts w:eastAsia="方正仿宋简体" w:cs="宋体" w:hint="eastAsia"/>
                <w:kern w:val="0"/>
                <w:sz w:val="24"/>
                <w:szCs w:val="24"/>
              </w:rPr>
              <w:t>～</w:t>
            </w:r>
            <w:r>
              <w:rPr>
                <w:rFonts w:eastAsia="方正仿宋简体" w:cs="宋体"/>
                <w:kern w:val="0"/>
                <w:sz w:val="24"/>
                <w:szCs w:val="24"/>
              </w:rPr>
              <w:t>110</w:t>
            </w:r>
          </w:p>
        </w:tc>
        <w:tc>
          <w:tcPr>
            <w:tcW w:w="111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110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15</w:t>
            </w:r>
          </w:p>
        </w:tc>
        <w:tc>
          <w:tcPr>
            <w:tcW w:w="120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1</w:t>
            </w:r>
          </w:p>
        </w:tc>
      </w:tr>
      <w:tr w:rsidR="00D9495E" w:rsidTr="00D9495E">
        <w:trPr>
          <w:trHeight w:val="567"/>
          <w:jc w:val="center"/>
        </w:trPr>
        <w:tc>
          <w:tcPr>
            <w:tcW w:w="1015"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莆田市</w:t>
            </w:r>
          </w:p>
        </w:tc>
        <w:tc>
          <w:tcPr>
            <w:tcW w:w="131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285</w:t>
            </w:r>
            <w:r>
              <w:rPr>
                <w:rFonts w:eastAsia="方正仿宋简体" w:cs="宋体" w:hint="eastAsia"/>
                <w:kern w:val="0"/>
                <w:sz w:val="24"/>
                <w:szCs w:val="24"/>
              </w:rPr>
              <w:t>～</w:t>
            </w:r>
            <w:r>
              <w:rPr>
                <w:rFonts w:eastAsia="方正仿宋简体" w:cs="宋体"/>
                <w:kern w:val="0"/>
                <w:sz w:val="24"/>
                <w:szCs w:val="24"/>
              </w:rPr>
              <w:t>293</w:t>
            </w:r>
          </w:p>
        </w:tc>
        <w:tc>
          <w:tcPr>
            <w:tcW w:w="136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4119</w:t>
            </w:r>
          </w:p>
        </w:tc>
        <w:tc>
          <w:tcPr>
            <w:tcW w:w="112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22</w:t>
            </w:r>
            <w:r>
              <w:rPr>
                <w:rFonts w:eastAsia="方正仿宋简体" w:cs="宋体" w:hint="eastAsia"/>
                <w:kern w:val="0"/>
                <w:sz w:val="24"/>
                <w:szCs w:val="24"/>
              </w:rPr>
              <w:t>～</w:t>
            </w:r>
            <w:r>
              <w:rPr>
                <w:rFonts w:eastAsia="方正仿宋简体" w:cs="宋体"/>
                <w:kern w:val="0"/>
                <w:sz w:val="24"/>
                <w:szCs w:val="24"/>
              </w:rPr>
              <w:t>26</w:t>
            </w:r>
          </w:p>
        </w:tc>
        <w:tc>
          <w:tcPr>
            <w:tcW w:w="111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45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10</w:t>
            </w:r>
          </w:p>
        </w:tc>
        <w:tc>
          <w:tcPr>
            <w:tcW w:w="120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2</w:t>
            </w:r>
          </w:p>
        </w:tc>
      </w:tr>
      <w:tr w:rsidR="00D9495E" w:rsidTr="00D9495E">
        <w:trPr>
          <w:trHeight w:val="567"/>
          <w:jc w:val="center"/>
        </w:trPr>
        <w:tc>
          <w:tcPr>
            <w:tcW w:w="1015"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三明市</w:t>
            </w:r>
          </w:p>
        </w:tc>
        <w:tc>
          <w:tcPr>
            <w:tcW w:w="131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252</w:t>
            </w:r>
            <w:r>
              <w:rPr>
                <w:rFonts w:eastAsia="方正仿宋简体" w:cs="宋体" w:hint="eastAsia"/>
                <w:kern w:val="0"/>
                <w:sz w:val="24"/>
                <w:szCs w:val="24"/>
              </w:rPr>
              <w:t>～</w:t>
            </w:r>
            <w:r>
              <w:rPr>
                <w:rFonts w:eastAsia="方正仿宋简体" w:cs="宋体"/>
                <w:kern w:val="0"/>
                <w:sz w:val="24"/>
                <w:szCs w:val="24"/>
              </w:rPr>
              <w:t>256</w:t>
            </w:r>
          </w:p>
        </w:tc>
        <w:tc>
          <w:tcPr>
            <w:tcW w:w="136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22959</w:t>
            </w:r>
          </w:p>
        </w:tc>
        <w:tc>
          <w:tcPr>
            <w:tcW w:w="112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24</w:t>
            </w:r>
            <w:r>
              <w:rPr>
                <w:rFonts w:eastAsia="方正仿宋简体" w:cs="宋体" w:hint="eastAsia"/>
                <w:kern w:val="0"/>
                <w:sz w:val="24"/>
                <w:szCs w:val="24"/>
              </w:rPr>
              <w:t>～</w:t>
            </w:r>
            <w:r>
              <w:rPr>
                <w:rFonts w:eastAsia="方正仿宋简体" w:cs="宋体"/>
                <w:kern w:val="0"/>
                <w:sz w:val="24"/>
                <w:szCs w:val="24"/>
              </w:rPr>
              <w:t>26</w:t>
            </w:r>
          </w:p>
        </w:tc>
        <w:tc>
          <w:tcPr>
            <w:tcW w:w="111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250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6</w:t>
            </w:r>
          </w:p>
        </w:tc>
        <w:tc>
          <w:tcPr>
            <w:tcW w:w="120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6</w:t>
            </w:r>
          </w:p>
        </w:tc>
      </w:tr>
      <w:tr w:rsidR="00D9495E" w:rsidTr="00D9495E">
        <w:trPr>
          <w:trHeight w:val="567"/>
          <w:jc w:val="center"/>
        </w:trPr>
        <w:tc>
          <w:tcPr>
            <w:tcW w:w="1015"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南平市</w:t>
            </w:r>
          </w:p>
        </w:tc>
        <w:tc>
          <w:tcPr>
            <w:tcW w:w="131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315</w:t>
            </w:r>
            <w:r>
              <w:rPr>
                <w:rFonts w:eastAsia="方正仿宋简体" w:cs="宋体" w:hint="eastAsia"/>
                <w:kern w:val="0"/>
                <w:sz w:val="24"/>
                <w:szCs w:val="24"/>
              </w:rPr>
              <w:t>～</w:t>
            </w:r>
            <w:r>
              <w:rPr>
                <w:rFonts w:eastAsia="方正仿宋简体" w:cs="宋体"/>
                <w:kern w:val="0"/>
                <w:sz w:val="24"/>
                <w:szCs w:val="24"/>
              </w:rPr>
              <w:t>333</w:t>
            </w:r>
          </w:p>
        </w:tc>
        <w:tc>
          <w:tcPr>
            <w:tcW w:w="136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26300</w:t>
            </w:r>
          </w:p>
        </w:tc>
        <w:tc>
          <w:tcPr>
            <w:tcW w:w="112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27</w:t>
            </w:r>
            <w:r>
              <w:rPr>
                <w:rFonts w:eastAsia="方正仿宋简体" w:cs="宋体" w:hint="eastAsia"/>
                <w:kern w:val="0"/>
                <w:sz w:val="24"/>
                <w:szCs w:val="24"/>
              </w:rPr>
              <w:t>～</w:t>
            </w:r>
            <w:r>
              <w:rPr>
                <w:rFonts w:eastAsia="方正仿宋简体" w:cs="宋体"/>
                <w:kern w:val="0"/>
                <w:sz w:val="24"/>
                <w:szCs w:val="24"/>
              </w:rPr>
              <w:t>30</w:t>
            </w:r>
          </w:p>
        </w:tc>
        <w:tc>
          <w:tcPr>
            <w:tcW w:w="111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230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15</w:t>
            </w:r>
          </w:p>
        </w:tc>
        <w:tc>
          <w:tcPr>
            <w:tcW w:w="120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3</w:t>
            </w:r>
          </w:p>
        </w:tc>
      </w:tr>
      <w:tr w:rsidR="00D9495E" w:rsidTr="00D9495E">
        <w:trPr>
          <w:trHeight w:val="567"/>
          <w:jc w:val="center"/>
        </w:trPr>
        <w:tc>
          <w:tcPr>
            <w:tcW w:w="1015"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龙岩市</w:t>
            </w:r>
          </w:p>
        </w:tc>
        <w:tc>
          <w:tcPr>
            <w:tcW w:w="131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259</w:t>
            </w:r>
            <w:r>
              <w:rPr>
                <w:rFonts w:eastAsia="方正仿宋简体" w:cs="宋体" w:hint="eastAsia"/>
                <w:kern w:val="0"/>
                <w:sz w:val="24"/>
                <w:szCs w:val="24"/>
              </w:rPr>
              <w:t>～</w:t>
            </w:r>
            <w:r>
              <w:rPr>
                <w:rFonts w:eastAsia="方正仿宋简体" w:cs="宋体"/>
                <w:kern w:val="0"/>
                <w:sz w:val="24"/>
                <w:szCs w:val="24"/>
              </w:rPr>
              <w:t>263</w:t>
            </w:r>
          </w:p>
        </w:tc>
        <w:tc>
          <w:tcPr>
            <w:tcW w:w="136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19052</w:t>
            </w:r>
          </w:p>
        </w:tc>
        <w:tc>
          <w:tcPr>
            <w:tcW w:w="112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35</w:t>
            </w:r>
            <w:r>
              <w:rPr>
                <w:rFonts w:eastAsia="方正仿宋简体" w:cs="宋体" w:hint="eastAsia"/>
                <w:kern w:val="0"/>
                <w:sz w:val="24"/>
                <w:szCs w:val="24"/>
              </w:rPr>
              <w:t>～</w:t>
            </w:r>
            <w:r>
              <w:rPr>
                <w:rFonts w:eastAsia="方正仿宋简体" w:cs="宋体"/>
                <w:kern w:val="0"/>
                <w:sz w:val="24"/>
                <w:szCs w:val="24"/>
              </w:rPr>
              <w:t>45</w:t>
            </w:r>
          </w:p>
        </w:tc>
        <w:tc>
          <w:tcPr>
            <w:tcW w:w="111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170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12</w:t>
            </w:r>
          </w:p>
        </w:tc>
        <w:tc>
          <w:tcPr>
            <w:tcW w:w="120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8</w:t>
            </w:r>
          </w:p>
        </w:tc>
      </w:tr>
      <w:tr w:rsidR="00D9495E" w:rsidTr="00D9495E">
        <w:trPr>
          <w:trHeight w:val="567"/>
          <w:jc w:val="center"/>
        </w:trPr>
        <w:tc>
          <w:tcPr>
            <w:tcW w:w="1015"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宁德市</w:t>
            </w:r>
          </w:p>
        </w:tc>
        <w:tc>
          <w:tcPr>
            <w:tcW w:w="131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color w:val="000000"/>
                <w:kern w:val="0"/>
                <w:sz w:val="24"/>
                <w:szCs w:val="24"/>
              </w:rPr>
            </w:pPr>
            <w:r>
              <w:rPr>
                <w:rFonts w:eastAsia="方正仿宋简体" w:cs="宋体"/>
                <w:color w:val="000000"/>
                <w:kern w:val="0"/>
                <w:sz w:val="24"/>
                <w:szCs w:val="24"/>
              </w:rPr>
              <w:t>285</w:t>
            </w:r>
            <w:r>
              <w:rPr>
                <w:rFonts w:eastAsia="方正仿宋简体" w:cs="宋体" w:hint="eastAsia"/>
                <w:color w:val="000000"/>
                <w:kern w:val="0"/>
                <w:sz w:val="24"/>
                <w:szCs w:val="24"/>
              </w:rPr>
              <w:t>～</w:t>
            </w:r>
            <w:r>
              <w:rPr>
                <w:rFonts w:eastAsia="方正仿宋简体" w:cs="宋体"/>
                <w:color w:val="000000"/>
                <w:kern w:val="0"/>
                <w:sz w:val="24"/>
                <w:szCs w:val="24"/>
              </w:rPr>
              <w:t>291</w:t>
            </w:r>
          </w:p>
        </w:tc>
        <w:tc>
          <w:tcPr>
            <w:tcW w:w="136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13500</w:t>
            </w:r>
          </w:p>
        </w:tc>
        <w:tc>
          <w:tcPr>
            <w:tcW w:w="112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20</w:t>
            </w:r>
            <w:r>
              <w:rPr>
                <w:rFonts w:eastAsia="方正仿宋简体" w:cs="宋体" w:hint="eastAsia"/>
                <w:kern w:val="0"/>
                <w:sz w:val="24"/>
                <w:szCs w:val="24"/>
              </w:rPr>
              <w:t>～</w:t>
            </w:r>
            <w:r>
              <w:rPr>
                <w:rFonts w:eastAsia="方正仿宋简体" w:cs="宋体"/>
                <w:kern w:val="0"/>
                <w:sz w:val="24"/>
                <w:szCs w:val="24"/>
              </w:rPr>
              <w:t>25</w:t>
            </w:r>
          </w:p>
        </w:tc>
        <w:tc>
          <w:tcPr>
            <w:tcW w:w="111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150</w:t>
            </w:r>
          </w:p>
        </w:tc>
        <w:tc>
          <w:tcPr>
            <w:tcW w:w="129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8</w:t>
            </w:r>
          </w:p>
        </w:tc>
        <w:tc>
          <w:tcPr>
            <w:tcW w:w="120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8</w:t>
            </w:r>
          </w:p>
        </w:tc>
      </w:tr>
      <w:tr w:rsidR="00D9495E" w:rsidTr="00D9495E">
        <w:trPr>
          <w:trHeight w:val="567"/>
          <w:jc w:val="center"/>
        </w:trPr>
        <w:tc>
          <w:tcPr>
            <w:tcW w:w="1015"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hint="eastAsia"/>
                <w:kern w:val="0"/>
                <w:sz w:val="24"/>
                <w:szCs w:val="24"/>
              </w:rPr>
              <w:t>平潭综合实验区</w:t>
            </w:r>
          </w:p>
        </w:tc>
        <w:tc>
          <w:tcPr>
            <w:tcW w:w="131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40</w:t>
            </w:r>
            <w:r>
              <w:rPr>
                <w:rFonts w:eastAsia="方正仿宋简体" w:cs="宋体" w:hint="eastAsia"/>
                <w:kern w:val="0"/>
                <w:sz w:val="24"/>
                <w:szCs w:val="24"/>
              </w:rPr>
              <w:t>～</w:t>
            </w:r>
            <w:r>
              <w:rPr>
                <w:rFonts w:eastAsia="方正仿宋简体" w:cs="宋体"/>
                <w:kern w:val="0"/>
                <w:sz w:val="24"/>
                <w:szCs w:val="24"/>
              </w:rPr>
              <w:t>50</w:t>
            </w:r>
          </w:p>
        </w:tc>
        <w:tc>
          <w:tcPr>
            <w:tcW w:w="1366"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393</w:t>
            </w:r>
          </w:p>
        </w:tc>
        <w:tc>
          <w:tcPr>
            <w:tcW w:w="1124"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3</w:t>
            </w:r>
            <w:r>
              <w:rPr>
                <w:rFonts w:eastAsia="方正仿宋简体" w:cs="宋体" w:hint="eastAsia"/>
                <w:kern w:val="0"/>
                <w:sz w:val="24"/>
                <w:szCs w:val="24"/>
              </w:rPr>
              <w:t>～</w:t>
            </w:r>
            <w:r>
              <w:rPr>
                <w:rFonts w:eastAsia="方正仿宋简体" w:cs="宋体"/>
                <w:kern w:val="0"/>
                <w:sz w:val="24"/>
                <w:szCs w:val="24"/>
              </w:rPr>
              <w:t>11</w:t>
            </w:r>
          </w:p>
        </w:tc>
        <w:tc>
          <w:tcPr>
            <w:tcW w:w="1111" w:type="dxa"/>
            <w:tcBorders>
              <w:top w:val="single" w:sz="8" w:space="0" w:color="auto"/>
              <w:left w:val="single" w:sz="8" w:space="0" w:color="auto"/>
              <w:bottom w:val="single" w:sz="8" w:space="0" w:color="auto"/>
              <w:right w:val="single" w:sz="8" w:space="0" w:color="auto"/>
            </w:tcBorders>
            <w:vAlign w:val="center"/>
            <w:hideMark/>
          </w:tcPr>
          <w:p w:rsidR="00D9495E" w:rsidRDefault="00D9495E">
            <w:pPr>
              <w:widowControl/>
              <w:autoSpaceDN w:val="0"/>
              <w:adjustRightInd w:val="0"/>
              <w:snapToGrid w:val="0"/>
              <w:jc w:val="center"/>
              <w:rPr>
                <w:rFonts w:eastAsia="方正仿宋简体" w:cs="宋体"/>
                <w:kern w:val="0"/>
                <w:sz w:val="24"/>
                <w:szCs w:val="24"/>
              </w:rPr>
            </w:pPr>
            <w:r>
              <w:rPr>
                <w:rFonts w:eastAsia="方正仿宋简体" w:cs="宋体"/>
                <w:kern w:val="0"/>
                <w:sz w:val="24"/>
                <w:szCs w:val="24"/>
              </w:rPr>
              <w:t>25</w:t>
            </w:r>
          </w:p>
        </w:tc>
        <w:tc>
          <w:tcPr>
            <w:tcW w:w="129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2</w:t>
            </w:r>
          </w:p>
        </w:tc>
        <w:tc>
          <w:tcPr>
            <w:tcW w:w="1200" w:type="dxa"/>
            <w:tcBorders>
              <w:top w:val="single" w:sz="8" w:space="0" w:color="auto"/>
              <w:left w:val="single" w:sz="8" w:space="0" w:color="auto"/>
              <w:bottom w:val="single" w:sz="8" w:space="0" w:color="auto"/>
              <w:right w:val="single" w:sz="8" w:space="0" w:color="auto"/>
            </w:tcBorders>
            <w:vAlign w:val="center"/>
            <w:hideMark/>
          </w:tcPr>
          <w:p w:rsidR="00D9495E" w:rsidRDefault="00D9495E">
            <w:pPr>
              <w:autoSpaceDN w:val="0"/>
              <w:adjustRightInd w:val="0"/>
              <w:snapToGrid w:val="0"/>
              <w:jc w:val="center"/>
              <w:rPr>
                <w:rFonts w:eastAsia="方正仿宋简体"/>
                <w:color w:val="000001"/>
                <w:sz w:val="24"/>
                <w:szCs w:val="24"/>
              </w:rPr>
            </w:pPr>
            <w:r>
              <w:rPr>
                <w:rFonts w:eastAsia="方正仿宋简体"/>
                <w:color w:val="000001"/>
                <w:sz w:val="24"/>
                <w:szCs w:val="24"/>
              </w:rPr>
              <w:t>2</w:t>
            </w:r>
          </w:p>
        </w:tc>
      </w:tr>
    </w:tbl>
    <w:p w:rsidR="00D9495E" w:rsidRDefault="00D9495E" w:rsidP="00D9495E">
      <w:pPr>
        <w:autoSpaceDN w:val="0"/>
        <w:adjustRightInd w:val="0"/>
        <w:snapToGrid w:val="0"/>
        <w:spacing w:line="600" w:lineRule="exact"/>
        <w:rPr>
          <w:rFonts w:eastAsia="方正仿宋简体" w:cs="黑体"/>
          <w:sz w:val="24"/>
          <w:szCs w:val="24"/>
        </w:rPr>
      </w:pPr>
      <w:r>
        <w:rPr>
          <w:rFonts w:eastAsia="方正仿宋简体" w:cs="黑体" w:hint="eastAsia"/>
          <w:sz w:val="24"/>
          <w:szCs w:val="24"/>
        </w:rPr>
        <w:t>备注：＊号表示</w:t>
      </w:r>
      <w:r>
        <w:rPr>
          <w:rFonts w:eastAsia="方正仿宋简体" w:cs="黑体"/>
          <w:sz w:val="24"/>
          <w:szCs w:val="24"/>
        </w:rPr>
        <w:t>2020</w:t>
      </w:r>
      <w:r>
        <w:rPr>
          <w:rFonts w:eastAsia="方正仿宋简体" w:cs="黑体" w:hint="eastAsia"/>
          <w:sz w:val="24"/>
          <w:szCs w:val="24"/>
        </w:rPr>
        <w:t>年规划数</w:t>
      </w:r>
    </w:p>
    <w:p w:rsidR="00D9495E" w:rsidRDefault="00D9495E" w:rsidP="00D9495E">
      <w:pPr>
        <w:autoSpaceDN w:val="0"/>
        <w:adjustRightInd w:val="0"/>
        <w:snapToGrid w:val="0"/>
        <w:spacing w:line="580" w:lineRule="exact"/>
        <w:ind w:firstLineChars="200" w:firstLine="640"/>
        <w:rPr>
          <w:rFonts w:eastAsia="方正楷体简体" w:cs="黑体"/>
          <w:sz w:val="32"/>
          <w:szCs w:val="32"/>
        </w:rPr>
      </w:pPr>
      <w:r>
        <w:rPr>
          <w:rFonts w:eastAsia="方正楷体简体" w:cs="黑体" w:hint="eastAsia"/>
          <w:sz w:val="32"/>
          <w:szCs w:val="32"/>
        </w:rPr>
        <w:t>（二）特殊血站</w:t>
      </w:r>
    </w:p>
    <w:p w:rsidR="00D9495E" w:rsidRDefault="00D9495E" w:rsidP="00D9495E">
      <w:pPr>
        <w:autoSpaceDN w:val="0"/>
        <w:adjustRightInd w:val="0"/>
        <w:snapToGrid w:val="0"/>
        <w:spacing w:line="580" w:lineRule="exact"/>
        <w:ind w:firstLineChars="200" w:firstLine="640"/>
        <w:rPr>
          <w:rFonts w:eastAsia="方正仿宋简体" w:cs="黑体" w:hint="eastAsia"/>
          <w:sz w:val="32"/>
          <w:szCs w:val="32"/>
        </w:rPr>
      </w:pPr>
      <w:r>
        <w:rPr>
          <w:rFonts w:eastAsia="方正仿宋简体" w:cs="黑体" w:hint="eastAsia"/>
          <w:sz w:val="32"/>
          <w:szCs w:val="32"/>
        </w:rPr>
        <w:t>指脐带血造血干细胞库和国家卫生计生委根据医学发展需要设置的其他类型血库，其规划和设置按国家规划的要求执行。</w:t>
      </w:r>
    </w:p>
    <w:p w:rsidR="00D9495E" w:rsidRDefault="00D9495E" w:rsidP="00D9495E">
      <w:pPr>
        <w:autoSpaceDN w:val="0"/>
        <w:adjustRightInd w:val="0"/>
        <w:snapToGrid w:val="0"/>
        <w:spacing w:line="580" w:lineRule="exact"/>
        <w:ind w:firstLineChars="200" w:firstLine="640"/>
        <w:rPr>
          <w:rFonts w:eastAsia="方正楷体简体" w:cs="黑体" w:hint="eastAsia"/>
          <w:sz w:val="32"/>
          <w:szCs w:val="32"/>
        </w:rPr>
      </w:pPr>
      <w:r>
        <w:rPr>
          <w:rFonts w:eastAsia="方正楷体简体" w:cs="黑体" w:hint="eastAsia"/>
          <w:sz w:val="32"/>
          <w:szCs w:val="32"/>
        </w:rPr>
        <w:t>（三）单采血浆站</w:t>
      </w:r>
    </w:p>
    <w:p w:rsidR="00D9495E" w:rsidRDefault="00D9495E" w:rsidP="00D9495E">
      <w:pPr>
        <w:autoSpaceDN w:val="0"/>
        <w:adjustRightInd w:val="0"/>
        <w:snapToGrid w:val="0"/>
        <w:spacing w:line="580" w:lineRule="exact"/>
        <w:ind w:firstLineChars="200" w:firstLine="640"/>
        <w:rPr>
          <w:rFonts w:eastAsia="方正仿宋简体" w:cs="黑体" w:hint="eastAsia"/>
          <w:sz w:val="32"/>
          <w:szCs w:val="32"/>
        </w:rPr>
      </w:pPr>
      <w:r>
        <w:rPr>
          <w:rFonts w:eastAsia="方正仿宋简体" w:cs="黑体" w:hint="eastAsia"/>
          <w:sz w:val="32"/>
          <w:szCs w:val="32"/>
        </w:rPr>
        <w:t>根据我省区域人口分布、经济社会发展状况、疾病流行</w:t>
      </w:r>
      <w:r>
        <w:rPr>
          <w:rFonts w:eastAsia="方正仿宋简体" w:cs="黑体" w:hint="eastAsia"/>
          <w:sz w:val="32"/>
          <w:szCs w:val="32"/>
        </w:rPr>
        <w:lastRenderedPageBreak/>
        <w:t>情况、血液制品生产所需原料血浆量以及我省血液制品的临床需求量，</w:t>
      </w:r>
      <w:r>
        <w:rPr>
          <w:rFonts w:eastAsia="方正仿宋简体" w:cs="黑体"/>
          <w:sz w:val="32"/>
          <w:szCs w:val="32"/>
        </w:rPr>
        <w:t>2015</w:t>
      </w:r>
      <w:r>
        <w:rPr>
          <w:rFonts w:eastAsia="方正仿宋简体" w:cs="黑体" w:hint="eastAsia"/>
          <w:sz w:val="32"/>
          <w:szCs w:val="32"/>
        </w:rPr>
        <w:t>～</w:t>
      </w:r>
      <w:r>
        <w:rPr>
          <w:rFonts w:eastAsia="方正仿宋简体" w:cs="黑体"/>
          <w:sz w:val="32"/>
          <w:szCs w:val="32"/>
        </w:rPr>
        <w:t>2020</w:t>
      </w:r>
      <w:r>
        <w:rPr>
          <w:rFonts w:eastAsia="方正仿宋简体" w:cs="黑体" w:hint="eastAsia"/>
          <w:sz w:val="32"/>
          <w:szCs w:val="32"/>
        </w:rPr>
        <w:t>年全省设置</w:t>
      </w:r>
      <w:r>
        <w:rPr>
          <w:rFonts w:eastAsia="方正仿宋简体" w:cs="黑体"/>
          <w:sz w:val="32"/>
          <w:szCs w:val="32"/>
        </w:rPr>
        <w:t>1</w:t>
      </w:r>
      <w:r>
        <w:rPr>
          <w:rFonts w:eastAsia="方正仿宋简体" w:cs="黑体" w:hint="eastAsia"/>
          <w:sz w:val="32"/>
          <w:szCs w:val="32"/>
        </w:rPr>
        <w:t>～</w:t>
      </w:r>
      <w:r>
        <w:rPr>
          <w:rFonts w:eastAsia="方正仿宋简体" w:cs="黑体"/>
          <w:sz w:val="32"/>
          <w:szCs w:val="32"/>
        </w:rPr>
        <w:t>2</w:t>
      </w:r>
      <w:r>
        <w:rPr>
          <w:rFonts w:eastAsia="方正仿宋简体" w:cs="黑体" w:hint="eastAsia"/>
          <w:sz w:val="32"/>
          <w:szCs w:val="32"/>
        </w:rPr>
        <w:t>个单采血浆站。单采血浆站设置在县及县级市，有地方病或者经血传播传染病流行、高发的地区不规划设置单采血浆站。设置单采血浆站的县（市）应加强对所在地单采血浆站的日常监管，制订当地推动无偿献血工作的实施方案，采取有效措施完成本县无偿献血工作任务。</w:t>
      </w:r>
    </w:p>
    <w:p w:rsidR="00D9495E" w:rsidRDefault="00D9495E" w:rsidP="00D9495E">
      <w:pPr>
        <w:autoSpaceDN w:val="0"/>
        <w:adjustRightInd w:val="0"/>
        <w:snapToGrid w:val="0"/>
        <w:spacing w:line="580" w:lineRule="exact"/>
        <w:ind w:firstLineChars="200" w:firstLine="640"/>
        <w:rPr>
          <w:rFonts w:eastAsia="方正黑体简体" w:cs="黑体"/>
          <w:sz w:val="32"/>
          <w:szCs w:val="32"/>
        </w:rPr>
      </w:pPr>
      <w:r>
        <w:rPr>
          <w:rFonts w:eastAsia="方正黑体简体" w:cs="黑体" w:hint="eastAsia"/>
          <w:sz w:val="32"/>
          <w:szCs w:val="32"/>
        </w:rPr>
        <w:t>四、组织实施</w:t>
      </w:r>
    </w:p>
    <w:p w:rsidR="00D9495E" w:rsidRDefault="00D9495E" w:rsidP="00D9495E">
      <w:pPr>
        <w:autoSpaceDN w:val="0"/>
        <w:adjustRightInd w:val="0"/>
        <w:snapToGrid w:val="0"/>
        <w:spacing w:line="580" w:lineRule="exact"/>
        <w:ind w:firstLineChars="200" w:firstLine="640"/>
        <w:rPr>
          <w:rFonts w:eastAsia="方正仿宋简体" w:cs="黑体" w:hint="eastAsia"/>
          <w:sz w:val="32"/>
          <w:szCs w:val="32"/>
        </w:rPr>
      </w:pPr>
      <w:r>
        <w:rPr>
          <w:rFonts w:eastAsia="方正楷体简体" w:cs="黑体" w:hint="eastAsia"/>
          <w:sz w:val="32"/>
          <w:szCs w:val="32"/>
        </w:rPr>
        <w:t>（一）加强组织领导，落实部门职责。</w:t>
      </w:r>
      <w:r>
        <w:rPr>
          <w:rFonts w:eastAsia="方正仿宋简体" w:cs="黑体" w:hint="eastAsia"/>
          <w:sz w:val="32"/>
          <w:szCs w:val="32"/>
        </w:rPr>
        <w:t>各级人民政府要切实加强组织领导，落实《中华人民共和国献血法》赋予政府及相关部门的责任与义务，将血站的建设及发展规划与当地医疗卫生事业发展规划相结合，统一部署，同步实施。建立健全相应的管理体制和工作机制，明确卫生、发展改革、编办、财政、城管、城建、新闻媒体等相关部门应当履行的职责。制定出台符合当地实际，有利于血液事业发展的政策措施，研究解决实施过程中的困难和问题，切实保障血站建设发展、设备配置、人员编制和财政投入等，逐步提升血站的整体功能和服务水平。各级卫生计生行政部门应当在当地人民政府的领导下，认真做好本规划的具体实施工作，依据规划研究制定工作方案，明确工作目标、任务要求和具体措施，加强工作指导和监督，确保规划的有效实施。</w:t>
      </w:r>
    </w:p>
    <w:p w:rsidR="00D9495E" w:rsidRDefault="00D9495E" w:rsidP="00D9495E">
      <w:pPr>
        <w:autoSpaceDN w:val="0"/>
        <w:adjustRightInd w:val="0"/>
        <w:snapToGrid w:val="0"/>
        <w:spacing w:line="580" w:lineRule="exact"/>
        <w:ind w:firstLineChars="200" w:firstLine="640"/>
        <w:rPr>
          <w:rFonts w:eastAsia="方正仿宋简体" w:cs="黑体" w:hint="eastAsia"/>
          <w:sz w:val="32"/>
          <w:szCs w:val="32"/>
        </w:rPr>
      </w:pPr>
      <w:r>
        <w:rPr>
          <w:rFonts w:eastAsia="方正楷体简体" w:cs="黑体" w:hint="eastAsia"/>
          <w:sz w:val="32"/>
          <w:szCs w:val="32"/>
        </w:rPr>
        <w:t>（二）加强监督管理。</w:t>
      </w:r>
      <w:r>
        <w:rPr>
          <w:rFonts w:eastAsia="方正仿宋简体" w:cs="黑体" w:hint="eastAsia"/>
          <w:sz w:val="32"/>
          <w:szCs w:val="32"/>
        </w:rPr>
        <w:t>各级卫生计生行政部门要认真履行职能，加强对辖区内采供血机构的监督管理，建立健全监督执法责任制和责任追究制，实现监管工作经常化、制度化、</w:t>
      </w:r>
      <w:r>
        <w:rPr>
          <w:rFonts w:eastAsia="方正仿宋简体" w:cs="黑体" w:hint="eastAsia"/>
          <w:sz w:val="32"/>
          <w:szCs w:val="32"/>
        </w:rPr>
        <w:lastRenderedPageBreak/>
        <w:t>法制化、规范化，把开展经常性执法监督和集中治理整顿结合起来，有效打击非法采供血（血浆）活动，杜绝违法采供血（血浆）现象的发生。</w:t>
      </w:r>
    </w:p>
    <w:p w:rsidR="00D9495E" w:rsidRDefault="00D9495E" w:rsidP="00D9495E">
      <w:pPr>
        <w:autoSpaceDN w:val="0"/>
        <w:adjustRightInd w:val="0"/>
        <w:snapToGrid w:val="0"/>
        <w:spacing w:line="580" w:lineRule="exact"/>
        <w:ind w:firstLineChars="200" w:firstLine="640"/>
        <w:rPr>
          <w:rFonts w:eastAsia="方正仿宋简体" w:cs="黑体" w:hint="eastAsia"/>
          <w:sz w:val="32"/>
          <w:szCs w:val="32"/>
        </w:rPr>
      </w:pPr>
      <w:r>
        <w:rPr>
          <w:rFonts w:eastAsia="方正楷体简体" w:cs="黑体" w:hint="eastAsia"/>
          <w:sz w:val="32"/>
          <w:szCs w:val="32"/>
        </w:rPr>
        <w:t>（三）保证供应，保障安全。</w:t>
      </w:r>
      <w:r>
        <w:rPr>
          <w:rFonts w:eastAsia="方正仿宋简体" w:cs="黑体" w:hint="eastAsia"/>
          <w:sz w:val="32"/>
          <w:szCs w:val="32"/>
        </w:rPr>
        <w:t>建立以政府为主导、多部门协作的无偿献血模式，进一步健全无偿献血长效机制，加大献血科普知识的宣传教育。各设区市卫生计生委要积极与市文明办沟通协调，将无偿献血纳入当地文明城市和文明单位的测评指标，推动本市无偿献血工作的开展。各血站要精心组织采供血活动，倡导公民无偿献血，保障无偿献血工作顺利开展，确保本区域内采供血量平衡和临床用血安全。各医疗机构要严格按照《医疗机构临床用血管理办法》、《临床输血技术规范》要求，加强输血科（血库）的建设和管理。</w:t>
      </w:r>
    </w:p>
    <w:p w:rsidR="00D9495E" w:rsidRDefault="00D9495E" w:rsidP="00D9495E">
      <w:pPr>
        <w:autoSpaceDN w:val="0"/>
        <w:adjustRightInd w:val="0"/>
        <w:snapToGrid w:val="0"/>
        <w:spacing w:line="580" w:lineRule="exact"/>
        <w:ind w:firstLineChars="200" w:firstLine="640"/>
        <w:rPr>
          <w:rFonts w:eastAsia="方正楷体简体" w:cs="黑体"/>
          <w:sz w:val="32"/>
          <w:szCs w:val="32"/>
        </w:rPr>
      </w:pPr>
    </w:p>
    <w:p w:rsidR="000B5C86" w:rsidRPr="00D9495E" w:rsidRDefault="000B5C86"/>
    <w:sectPr w:rsidR="000B5C86" w:rsidRPr="00D9495E" w:rsidSect="000B5C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方正楷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495E"/>
    <w:rsid w:val="000B5C86"/>
    <w:rsid w:val="004F6570"/>
    <w:rsid w:val="0056112D"/>
    <w:rsid w:val="0067092C"/>
    <w:rsid w:val="00D94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95E"/>
    <w:pPr>
      <w:widowControl w:val="0"/>
      <w:jc w:val="both"/>
    </w:pPr>
    <w:rPr>
      <w:rFonts w:ascii="Times New Roman" w:eastAsia="宋体" w:hAnsi="Times New Roman" w:cs="Times New Roman"/>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8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mingcao</dc:creator>
  <cp:lastModifiedBy>mingcao</cp:lastModifiedBy>
  <cp:revision>1</cp:revision>
  <dcterms:created xsi:type="dcterms:W3CDTF">2015-07-07T08:10:00Z</dcterms:created>
  <dcterms:modified xsi:type="dcterms:W3CDTF">2015-07-07T08:11:00Z</dcterms:modified>
</cp:coreProperties>
</file>