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黑体" w:eastAsia="黑体" w:cs="黑体"/>
        </w:rPr>
      </w:pPr>
      <w:r>
        <w:rPr>
          <w:rFonts w:hint="eastAsia" w:ascii="黑体" w:hAnsi="黑体" w:eastAsia="黑体" w:cs="黑体"/>
        </w:rPr>
        <w:t>附件3</w:t>
      </w:r>
    </w:p>
    <w:p>
      <w:pPr>
        <w:adjustRightInd w:val="0"/>
        <w:snapToGrid w:val="0"/>
        <w:spacing w:line="590" w:lineRule="exact"/>
        <w:rPr>
          <w:rFonts w:hint="eastAsia" w:ascii="方正小标宋简体" w:hAnsi="方正小标宋简体" w:eastAsia="方正小标宋简体" w:cs="方正小标宋简体"/>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2022年传染病防治和消毒产品</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国家随机监督抽查计划</w:t>
      </w:r>
    </w:p>
    <w:p>
      <w:pPr>
        <w:adjustRightInd w:val="0"/>
        <w:snapToGrid w:val="0"/>
        <w:spacing w:line="590" w:lineRule="exact"/>
        <w:rPr>
          <w:rFonts w:hint="default" w:ascii="仿宋_GB2312" w:hAnsi="仿宋_GB2312" w:cs="Times New Roman"/>
        </w:rPr>
      </w:pPr>
    </w:p>
    <w:p>
      <w:pPr>
        <w:adjustRightInd w:val="0"/>
        <w:snapToGrid w:val="0"/>
        <w:spacing w:line="590" w:lineRule="exact"/>
        <w:ind w:firstLine="640" w:firstLineChars="200"/>
        <w:rPr>
          <w:rFonts w:hint="default" w:ascii="仿宋_GB2312" w:hAnsi="仿宋_GB2312" w:eastAsia="黑体" w:cs="Times New Roman"/>
        </w:rPr>
      </w:pPr>
      <w:r>
        <w:rPr>
          <w:rFonts w:hint="default" w:ascii="仿宋_GB2312" w:hAnsi="仿宋_GB2312" w:eastAsia="黑体" w:cs="Times New Roman"/>
        </w:rPr>
        <w:t>一、传染病防治监督抽查</w:t>
      </w:r>
    </w:p>
    <w:p>
      <w:pPr>
        <w:adjustRightInd w:val="0"/>
        <w:snapToGrid w:val="0"/>
        <w:spacing w:line="590" w:lineRule="exact"/>
        <w:ind w:firstLine="640" w:firstLineChars="200"/>
        <w:rPr>
          <w:rFonts w:hint="default" w:ascii="仿宋_GB2312" w:hAnsi="仿宋_GB2312" w:eastAsia="楷体_GB2312" w:cs="Times New Roman"/>
        </w:rPr>
      </w:pPr>
      <w:r>
        <w:rPr>
          <w:rFonts w:hint="default" w:ascii="仿宋_GB2312" w:hAnsi="仿宋_GB2312" w:eastAsia="楷体_GB2312" w:cs="Times New Roman"/>
        </w:rPr>
        <w:t>（一）监督检查对象</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抽查辖区15％二级以上医院、5％一级医院、2％基层医疗机构（社区卫生服务中心/站、诊所、乡镇卫生院、村卫生室等），20%疾病预防控制机构和采供血机构。</w:t>
      </w:r>
    </w:p>
    <w:p>
      <w:pPr>
        <w:adjustRightInd w:val="0"/>
        <w:snapToGrid w:val="0"/>
        <w:spacing w:line="590" w:lineRule="exact"/>
        <w:ind w:firstLine="640" w:firstLineChars="200"/>
        <w:rPr>
          <w:rFonts w:hint="default" w:ascii="仿宋_GB2312" w:hAnsi="仿宋_GB2312" w:eastAsia="楷体_GB2312" w:cs="Times New Roman"/>
        </w:rPr>
      </w:pPr>
      <w:r>
        <w:rPr>
          <w:rFonts w:hint="default" w:ascii="仿宋_GB2312" w:hAnsi="仿宋_GB2312" w:eastAsia="楷体_GB2312" w:cs="Times New Roman"/>
        </w:rPr>
        <w:t>（二）监督检查内容</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1.预防接种管理情况。接种单位资质情况；接种疫苗公示情况；接种前告知、询问受种者或监护人有关情况；执行“三查七对”和“一验证”情况；疫苗的接收、购进、储存、配送、供应、接种和处置记录情况。</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2.传染病疫情报告情况。建立传染病疫情报告工作制度情况；开展疫情报告管理自查情况；传染病疫情登记、报告卡填写情况；是否存在瞒报、缓报、谎报传染病疫情情况。</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3.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4.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5.医疗废物处置。医疗废物实行分类收集情况；使用专用包装物及容器情况；医疗废物暂时贮存设施建立情况；医疗废物交接、运送、暂存及处置情况。</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6.二级病原微生物实验室生物安全管理。二级实验室备案情况；从事实验活动的人员培训、考核情况；实验档案建立情况；实验结束将菌（毒）种或样本销毁或者送交保藏机构保藏情况。</w:t>
      </w:r>
    </w:p>
    <w:p>
      <w:pPr>
        <w:adjustRightInd w:val="0"/>
        <w:snapToGrid w:val="0"/>
        <w:spacing w:line="590" w:lineRule="exact"/>
        <w:ind w:firstLine="640" w:firstLineChars="200"/>
        <w:rPr>
          <w:rFonts w:hint="default" w:ascii="仿宋_GB2312" w:hAnsi="仿宋_GB2312" w:eastAsia="黑体" w:cs="Times New Roman"/>
        </w:rPr>
      </w:pPr>
      <w:r>
        <w:rPr>
          <w:rFonts w:hint="default" w:ascii="仿宋_GB2312" w:hAnsi="仿宋_GB2312" w:eastAsia="黑体" w:cs="Times New Roman"/>
        </w:rPr>
        <w:t>二、消毒产品监督抽查</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楷体_GB2312" w:cs="Times New Roman"/>
        </w:rPr>
        <w:t>（一）监督检查对象</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抽查全省30％的第一类消毒产品生产企业；30％的除抗（抑）菌制剂以外的第二类消毒产品生产企业；100％抗（抑）菌制剂生产企业；25％的第三类消毒产品生产企业。同时生产第一类和第二类消毒产品的生产企业按生产第一类消毒产品的生产企业抽取。</w:t>
      </w:r>
    </w:p>
    <w:p>
      <w:pPr>
        <w:adjustRightInd w:val="0"/>
        <w:snapToGrid w:val="0"/>
        <w:spacing w:line="590" w:lineRule="exact"/>
        <w:ind w:firstLine="640" w:firstLineChars="200"/>
        <w:rPr>
          <w:rFonts w:hint="default" w:ascii="仿宋_GB2312" w:hAnsi="仿宋_GB2312" w:eastAsia="楷体_GB2312" w:cs="Times New Roman"/>
        </w:rPr>
      </w:pPr>
      <w:r>
        <w:rPr>
          <w:rFonts w:hint="default" w:ascii="仿宋_GB2312" w:hAnsi="仿宋_GB2312" w:eastAsia="楷体_GB2312" w:cs="Times New Roman"/>
        </w:rPr>
        <w:t>（二）监督检查内容</w:t>
      </w:r>
    </w:p>
    <w:p>
      <w:pPr>
        <w:adjustRightInd w:val="0"/>
        <w:snapToGrid w:val="0"/>
        <w:spacing w:line="590" w:lineRule="exact"/>
        <w:ind w:firstLine="640" w:firstLineChars="200"/>
        <w:rPr>
          <w:rFonts w:hint="default" w:ascii="仿宋_GB2312" w:hAnsi="仿宋_GB2312" w:eastAsia="仿宋_GB2312" w:cs="Times New Roman"/>
          <w:szCs w:val="32"/>
        </w:rPr>
      </w:pPr>
    </w:p>
    <w:p>
      <w:pPr>
        <w:adjustRightInd w:val="0"/>
        <w:snapToGrid w:val="0"/>
        <w:spacing w:line="590" w:lineRule="exact"/>
        <w:ind w:firstLine="640" w:firstLineChars="200"/>
        <w:rPr>
          <w:rFonts w:hint="default" w:ascii="仿宋_GB2312" w:hAnsi="仿宋_GB2312" w:eastAsia="仿宋_GB2312" w:cs="Times New Roman"/>
          <w:szCs w:val="32"/>
        </w:rPr>
      </w:pPr>
      <w:bookmarkStart w:id="0" w:name="_GoBack"/>
      <w:bookmarkEnd w:id="0"/>
      <w:r>
        <w:rPr>
          <w:rFonts w:hint="default" w:ascii="仿宋_GB2312" w:hAnsi="仿宋_GB2312" w:eastAsia="仿宋_GB2312" w:cs="Times New Roman"/>
          <w:szCs w:val="32"/>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2.第二类消毒产品生产企业监督检查内容包括生产条件、生产过程、原材料卫生质量以及消毒产品卫生安全评价报告、标签（铭牌）和说明书等。其中手消毒剂生产企业重点检查出厂检验报告和生产记录；其他消毒剂和消毒器械（包括指示物）生产企业重点检查生产设备、原材料卫生质量、出厂检验报告和生产记录等。</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3.第三类消毒产品生产企业监督检查内容包括生产条件、生产过程以及消毒产品标签和说明书等。其中尿布等排泄物卫生用品、妇女经期卫生用品生产企业重点检查原材料卫生质量、空气消毒设施、出厂检验报告。</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4.抽查产品及检测项目详见附表3。</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第一类消毒产品：全省抽取不少于15个产品进行检验，重点抽查含氯消毒剂（如产品总数不足15个，则被抽取到的生产企业的产品全部进行检验）；</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第二类消毒产品：全省抽取不少于30个抗（抑）菌制剂膏、霜剂型（生产企业抽样已于5月份完成，本次双随机不再从生产企业抽样；经营使用单位抽样数：平潭综合试验区2个、其余地市各5个），可参照《化妆品安全技术规范》（2015年版）进行检验，是否非法添加禁用物质，以本省份企业生产的产品为主，重点在医药公司、零售药店、母婴店、商场超市、婴幼儿洗浴及游泳场所、医院等经营使用单位采样。同时检查产品名称、标签、说明书、包装等是否规范，是否存在违法违规宣传疗效的情况。除抗（抑）菌剂以外的第二类消毒产品抽取不少于25个产品进行检验，重点抽查低温消毒剂（如产品总数不足25个，则被抽取到的生产企业的产品全部进行检验）；</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szCs w:val="32"/>
        </w:rPr>
        <w:t>第三类消毒产品：全省抽取不少于10个产品进行检验，重点抽查成人排泄物卫生用品、妇女经期卫生用品（如产品总数不足10个，则被抽取到的生产企业的产品全部进行检验）。若“双随机”对象被抽查到所属类别的消毒产品数量不足，则以该企业其他类别消毒产品数量补足。</w:t>
      </w:r>
    </w:p>
    <w:p>
      <w:pPr>
        <w:adjustRightInd w:val="0"/>
        <w:snapToGrid w:val="0"/>
        <w:spacing w:line="590" w:lineRule="exact"/>
        <w:ind w:firstLine="640" w:firstLineChars="200"/>
        <w:rPr>
          <w:rFonts w:hint="default" w:ascii="仿宋_GB2312" w:hAnsi="仿宋_GB2312" w:eastAsia="黑体" w:cs="Times New Roman"/>
        </w:rPr>
      </w:pPr>
      <w:r>
        <w:rPr>
          <w:rFonts w:hint="default" w:ascii="仿宋_GB2312" w:hAnsi="仿宋_GB2312" w:eastAsia="黑体" w:cs="Times New Roman"/>
        </w:rPr>
        <w:t>三、工作要求</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（一）各地要高度重视传染病防治和消毒产品国家监督抽查工作，结合常态化疫情制订本辖区工作实施方案并组织实施。</w:t>
      </w:r>
      <w:r>
        <w:rPr>
          <w:rFonts w:hint="default" w:ascii="仿宋_GB2312" w:hAnsi="仿宋_GB2312" w:eastAsia="仿宋_GB2312" w:cs="Times New Roman"/>
        </w:rPr>
        <w:t>传染病防治监督抽查工作要与医疗卫生机构分类监督综合评价工作相结合，抽取的单位均采取分类监督综合评价方式进行检查。同时，重点加强从事核酸检测的医学检验实验室的监督检查，发现违法违规行为，依法严肃查处。消毒产品</w:t>
      </w:r>
      <w:r>
        <w:rPr>
          <w:rFonts w:hint="default" w:ascii="仿宋_GB2312" w:hAnsi="仿宋_GB2312" w:eastAsia="仿宋_GB2312" w:cs="Times New Roman"/>
          <w:szCs w:val="32"/>
        </w:rPr>
        <w:t>监督抽查要坚持问题导向，重点检查健康相关产品生产企业卫生许可规范情况、已备案抗（抑）菌制剂卫生安全评价报告合规情况、抗（抑）菌膏霜剂是否非法添加激素等禁用物质情况，此项内容纳入全国2022年全国打击侵犯知识产权和制售假冒伪劣商品考评。</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二）加大检测力度，严厉查处违法行为。抽查过程中发现可疑健康相关产品时，及时采样送检，加大抽样检测力度，防范不合格产品流入市场。发现抗（抑）菌膏、霜剂添加违禁物质行为，应当责令企业立即停止生产销售，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三）健康相关产品由监督机构负责抽样，其中涉水产品和一类消毒产品由各地抽完后寄送至省监督所，由省监督所统一送至省疾控中心受理窗口；现制现售饮用水自动售水机和二类消毒产品由当地设区市疾控中心检测，三类消毒产品由采样单位所在地的疾控中心负责。省监督所抽检样品均由省疾控中心负责检测。不具备检测能力的，由各地市自行联系有资质的第三方检测机构或省疾控中心进行检测。所有监督抽检的消毒样品按要求送至各级疾控中心或第三方检测机构检测，各级监督机构工作人员负责与对应的检测机构受理人员做好样品清点、确认和交接，统一办理委托受理手续。</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四）各地市于2022年10月底前完成抗（抑）菌制剂生产企业摸底检查和抗（抑）菌制剂膏、霜剂型抽查任务，并将抗（抑）菌制剂生产企业检查和抗（抑）菌制剂膏、霜剂型抽查工作总结（电子版）、检查案件查处汇总表（附表6、7）报送至省监督所，省监督所汇总后和违法添加禁用物质产品清单（附表8）于11月5日前一并报送省卫健委综合监督处，重大案件及重要情况随时报告。</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其他的抽查任务和数据填报工作要于</w:t>
      </w:r>
      <w:r>
        <w:rPr>
          <w:rFonts w:hint="default" w:ascii="仿宋_GB2312" w:hAnsi="仿宋_GB2312" w:eastAsia="仿宋_GB2312" w:cs="Times New Roman"/>
        </w:rPr>
        <w:t>2022年11月15日</w:t>
      </w:r>
      <w:r>
        <w:rPr>
          <w:rFonts w:hint="default" w:ascii="仿宋_GB2312" w:hAnsi="仿宋_GB2312" w:eastAsia="仿宋_GB2312" w:cs="Times New Roman"/>
          <w:szCs w:val="32"/>
        </w:rPr>
        <w:t>前完成，</w:t>
      </w:r>
      <w:r>
        <w:rPr>
          <w:rFonts w:hint="default" w:ascii="仿宋_GB2312" w:hAnsi="仿宋_GB2312" w:eastAsia="仿宋_GB2312" w:cs="Times New Roman"/>
        </w:rPr>
        <w:t>汇总数据以信息报告系统填报数据为准。</w:t>
      </w:r>
      <w:r>
        <w:rPr>
          <w:rFonts w:hint="default" w:ascii="仿宋_GB2312" w:hAnsi="仿宋_GB2312" w:eastAsia="仿宋_GB2312" w:cs="Times New Roman"/>
          <w:szCs w:val="32"/>
        </w:rPr>
        <w:t>消毒产品国家监督抽查表头标记有“★”的汇总表尚不能通过“信息报告系统”个案填报直接生成，需填报汇总表上报信息。同时，</w:t>
      </w:r>
      <w:r>
        <w:rPr>
          <w:rFonts w:hint="default" w:ascii="仿宋_GB2312" w:hAnsi="仿宋_GB2312" w:eastAsia="仿宋_GB2312" w:cs="Times New Roman"/>
        </w:rPr>
        <w:t>各设区市卫健委和平潭综合实验区社会事业局将传染病防治和</w:t>
      </w:r>
      <w:r>
        <w:rPr>
          <w:rFonts w:hint="default" w:ascii="仿宋_GB2312" w:hAnsi="仿宋_GB2312" w:eastAsia="仿宋_GB2312" w:cs="Times New Roman"/>
          <w:szCs w:val="32"/>
        </w:rPr>
        <w:t>消毒产品监督检查工作总结的电子版报送省卫健委综合监督处。</w:t>
      </w:r>
    </w:p>
    <w:p>
      <w:pPr>
        <w:adjustRightInd w:val="0"/>
        <w:snapToGrid w:val="0"/>
        <w:spacing w:line="590" w:lineRule="exact"/>
        <w:ind w:firstLine="640" w:firstLineChars="200"/>
        <w:rPr>
          <w:rFonts w:hint="default" w:ascii="仿宋_GB2312" w:hAnsi="仿宋_GB2312" w:eastAsia="仿宋_GB2312" w:cs="Times New Roman"/>
          <w:szCs w:val="32"/>
        </w:rPr>
      </w:pPr>
      <w:r>
        <w:rPr>
          <w:rFonts w:hint="default" w:ascii="仿宋_GB2312" w:hAnsi="仿宋_GB2312" w:eastAsia="仿宋_GB2312" w:cs="Times New Roman"/>
          <w:szCs w:val="32"/>
        </w:rPr>
        <w:t>传染病防治联系人：佘加盛，联系电话：0591-87612281</w:t>
      </w:r>
    </w:p>
    <w:p>
      <w:pPr>
        <w:adjustRightInd w:val="0"/>
        <w:snapToGrid w:val="0"/>
        <w:spacing w:line="590" w:lineRule="exact"/>
        <w:ind w:firstLine="640" w:firstLineChars="200"/>
        <w:rPr>
          <w:rFonts w:hint="default" w:ascii="仿宋_GB2312" w:hAnsi="仿宋_GB2312" w:eastAsia="仿宋" w:cs="Times New Roman"/>
          <w:szCs w:val="32"/>
        </w:rPr>
      </w:pPr>
      <w:r>
        <w:rPr>
          <w:rFonts w:hint="default" w:ascii="仿宋_GB2312" w:hAnsi="仿宋_GB2312" w:eastAsia="仿宋_GB2312" w:cs="Times New Roman"/>
          <w:szCs w:val="32"/>
        </w:rPr>
        <w:t>消毒产品联系人：林心星，联系电话：0591-87511542</w:t>
      </w:r>
    </w:p>
    <w:p>
      <w:pPr>
        <w:adjustRightInd w:val="0"/>
        <w:snapToGrid w:val="0"/>
        <w:spacing w:line="590" w:lineRule="exact"/>
        <w:ind w:firstLine="640" w:firstLineChars="200"/>
        <w:rPr>
          <w:rFonts w:hint="default" w:ascii="仿宋_GB2312" w:hAnsi="仿宋_GB2312" w:eastAsia="仿宋_GB2312" w:cs="Times New Roman"/>
        </w:rPr>
      </w:pPr>
      <w:r>
        <w:rPr>
          <w:rFonts w:hint="default" w:ascii="仿宋_GB2312" w:hAnsi="仿宋_GB2312" w:eastAsia="仿宋_GB2312" w:cs="Times New Roman"/>
        </w:rPr>
        <w:t>附表：1.2022年传染病防治国家随机监督抽查汇总表</w:t>
      </w:r>
    </w:p>
    <w:p>
      <w:pPr>
        <w:adjustRightInd w:val="0"/>
        <w:snapToGrid w:val="0"/>
        <w:spacing w:line="590" w:lineRule="exact"/>
        <w:ind w:left="-7" w:firstLine="1635" w:firstLineChars="511"/>
        <w:rPr>
          <w:rFonts w:hint="default" w:ascii="仿宋_GB2312" w:hAnsi="仿宋_GB2312" w:eastAsia="仿宋_GB2312" w:cs="Times New Roman"/>
          <w:spacing w:val="-4"/>
        </w:rPr>
      </w:pPr>
      <w:r>
        <w:rPr>
          <w:rFonts w:hint="default" w:ascii="仿宋_GB2312" w:hAnsi="仿宋_GB2312" w:eastAsia="仿宋_GB2312" w:cs="Times New Roman"/>
        </w:rPr>
        <w:t>2.</w:t>
      </w:r>
      <w:r>
        <w:rPr>
          <w:rFonts w:hint="default" w:ascii="仿宋_GB2312" w:hAnsi="仿宋_GB2312" w:eastAsia="仿宋_GB2312" w:cs="Times New Roman"/>
          <w:spacing w:val="-4"/>
        </w:rPr>
        <w:t>2022年传染病防治国家随机监督抽查案件查处汇总</w:t>
      </w:r>
    </w:p>
    <w:p>
      <w:pPr>
        <w:adjustRightInd w:val="0"/>
        <w:snapToGrid w:val="0"/>
        <w:spacing w:line="590" w:lineRule="exact"/>
        <w:ind w:left="1920"/>
        <w:rPr>
          <w:rFonts w:hint="default" w:ascii="仿宋_GB2312" w:hAnsi="仿宋_GB2312" w:eastAsia="仿宋_GB2312" w:cs="Times New Roman"/>
          <w:spacing w:val="-4"/>
        </w:rPr>
      </w:pPr>
      <w:r>
        <w:rPr>
          <w:rFonts w:hint="default" w:ascii="仿宋_GB2312" w:hAnsi="仿宋_GB2312" w:eastAsia="仿宋_GB2312" w:cs="Times New Roman"/>
          <w:spacing w:val="-4"/>
        </w:rPr>
        <w:t>表</w:t>
      </w:r>
    </w:p>
    <w:p>
      <w:pPr>
        <w:adjustRightInd w:val="0"/>
        <w:snapToGrid w:val="0"/>
        <w:spacing w:line="590" w:lineRule="exact"/>
        <w:ind w:firstLine="1600" w:firstLineChars="500"/>
        <w:rPr>
          <w:rFonts w:hint="default" w:ascii="仿宋_GB2312" w:hAnsi="仿宋_GB2312" w:eastAsia="仿宋_GB2312" w:cs="Times New Roman"/>
          <w:szCs w:val="32"/>
        </w:rPr>
      </w:pPr>
      <w:r>
        <w:rPr>
          <w:rFonts w:hint="default" w:ascii="仿宋_GB2312" w:hAnsi="仿宋_GB2312" w:eastAsia="仿宋_GB2312" w:cs="Times New Roman"/>
          <w:szCs w:val="32"/>
        </w:rPr>
        <w:t>3.2022年消毒产品国家随机监督抽查计划表</w:t>
      </w:r>
    </w:p>
    <w:p>
      <w:pPr>
        <w:adjustRightInd w:val="0"/>
        <w:snapToGrid w:val="0"/>
        <w:spacing w:line="590" w:lineRule="exact"/>
        <w:ind w:left="1920" w:leftChars="500" w:hanging="320" w:hangingChars="100"/>
        <w:rPr>
          <w:rFonts w:hint="default" w:ascii="仿宋_GB2312" w:hAnsi="仿宋_GB2312" w:eastAsia="仿宋_GB2312" w:cs="Times New Roman"/>
          <w:szCs w:val="32"/>
        </w:rPr>
      </w:pPr>
      <w:r>
        <w:rPr>
          <w:rFonts w:hint="default" w:ascii="仿宋_GB2312" w:hAnsi="仿宋_GB2312" w:eastAsia="仿宋_GB2312" w:cs="Times New Roman"/>
          <w:szCs w:val="32"/>
        </w:rPr>
        <w:t>4.2022年消毒产品生产企业国家随机监督抽查检查表</w:t>
      </w:r>
    </w:p>
    <w:p>
      <w:pPr>
        <w:adjustRightInd w:val="0"/>
        <w:snapToGrid w:val="0"/>
        <w:spacing w:line="590" w:lineRule="exact"/>
        <w:ind w:left="1920" w:leftChars="500" w:hanging="320" w:hangingChars="100"/>
        <w:rPr>
          <w:rFonts w:hint="default" w:ascii="仿宋_GB2312" w:hAnsi="仿宋_GB2312" w:eastAsia="仿宋_GB2312" w:cs="Times New Roman"/>
          <w:szCs w:val="32"/>
        </w:rPr>
      </w:pPr>
      <w:r>
        <w:rPr>
          <w:rFonts w:hint="default" w:ascii="仿宋_GB2312" w:hAnsi="仿宋_GB2312" w:eastAsia="仿宋_GB2312" w:cs="Times New Roman"/>
          <w:szCs w:val="32"/>
        </w:rPr>
        <w:t>5.2022年消毒产品国家随机监督抽查案件查处汇总表</w:t>
      </w:r>
    </w:p>
    <w:p>
      <w:pPr>
        <w:adjustRightInd w:val="0"/>
        <w:snapToGrid w:val="0"/>
        <w:spacing w:line="590" w:lineRule="exact"/>
        <w:ind w:left="1920" w:leftChars="500" w:hanging="320" w:hangingChars="100"/>
        <w:rPr>
          <w:rFonts w:hint="default" w:ascii="仿宋_GB2312" w:hAnsi="仿宋_GB2312" w:eastAsia="仿宋_GB2312" w:cs="Times New Roman"/>
          <w:szCs w:val="32"/>
        </w:rPr>
      </w:pPr>
      <w:r>
        <w:rPr>
          <w:rFonts w:hint="default" w:ascii="仿宋_GB2312" w:hAnsi="仿宋_GB2312" w:eastAsia="仿宋_GB2312" w:cs="Times New Roman"/>
          <w:szCs w:val="32"/>
        </w:rPr>
        <w:t>6.2022年抗（抑）菌制剂生产企业国家随机监督抽查案件查处汇总表</w:t>
      </w:r>
    </w:p>
    <w:p>
      <w:pPr>
        <w:adjustRightInd w:val="0"/>
        <w:snapToGrid w:val="0"/>
        <w:spacing w:line="590" w:lineRule="exact"/>
        <w:ind w:left="1920" w:leftChars="500" w:hanging="320" w:hangingChars="100"/>
        <w:rPr>
          <w:rFonts w:hint="default" w:ascii="仿宋_GB2312" w:hAnsi="仿宋_GB2312" w:eastAsia="仿宋_GB2312" w:cs="Times New Roman"/>
          <w:szCs w:val="32"/>
        </w:rPr>
      </w:pPr>
      <w:r>
        <w:rPr>
          <w:rFonts w:hint="default" w:ascii="仿宋_GB2312" w:hAnsi="仿宋_GB2312" w:eastAsia="仿宋_GB2312" w:cs="Times New Roman"/>
          <w:szCs w:val="32"/>
        </w:rPr>
        <w:t>7.2022年抗（抑）菌制剂膏、霜剂型国家随机监督抽查案件查处汇总表</w:t>
      </w:r>
    </w:p>
    <w:p>
      <w:pPr>
        <w:adjustRightInd w:val="0"/>
        <w:snapToGrid w:val="0"/>
        <w:spacing w:line="590" w:lineRule="exact"/>
        <w:ind w:left="1920" w:leftChars="500" w:hanging="320" w:hangingChars="100"/>
        <w:rPr>
          <w:rFonts w:hint="default" w:ascii="仿宋_GB2312" w:hAnsi="仿宋_GB2312" w:eastAsia="仿宋_GB2312" w:cs="Times New Roman"/>
          <w:spacing w:val="-4"/>
        </w:rPr>
        <w:sectPr>
          <w:headerReference r:id="rId3" w:type="default"/>
          <w:footerReference r:id="rId5" w:type="default"/>
          <w:headerReference r:id="rId4" w:type="even"/>
          <w:footerReference r:id="rId6" w:type="even"/>
          <w:pgSz w:w="11906" w:h="16838"/>
          <w:pgMar w:top="1701" w:right="1361" w:bottom="1474" w:left="1474" w:header="851" w:footer="1418" w:gutter="0"/>
          <w:lnNumType w:countBy="0" w:distance="360"/>
          <w:pgNumType w:fmt="decimal" w:start="37"/>
          <w:cols w:space="720" w:num="1"/>
          <w:docGrid w:type="lines" w:linePitch="312" w:charSpace="0"/>
        </w:sectPr>
      </w:pPr>
      <w:r>
        <w:rPr>
          <w:rFonts w:hint="default" w:ascii="仿宋_GB2312" w:hAnsi="仿宋_GB2312" w:eastAsia="仿宋_GB2312" w:cs="Times New Roman"/>
          <w:szCs w:val="32"/>
        </w:rPr>
        <w:t>8.2022年抗（抑）菌制剂膏、霜剂型违法添加禁用物质产品清单</w:t>
      </w:r>
    </w:p>
    <w:p>
      <w:pPr>
        <w:adjustRightInd w:val="0"/>
        <w:snapToGrid w:val="0"/>
        <w:spacing w:line="590" w:lineRule="exact"/>
        <w:ind w:left="-122" w:leftChars="-41" w:hanging="9" w:hangingChars="3"/>
        <w:rPr>
          <w:rFonts w:hint="eastAsia" w:ascii="黑体" w:hAnsi="黑体" w:eastAsia="黑体" w:cs="黑体"/>
        </w:rPr>
      </w:pPr>
      <w:r>
        <w:rPr>
          <w:rFonts w:hint="eastAsia" w:ascii="黑体" w:hAnsi="黑体" w:eastAsia="黑体" w:cs="黑体"/>
        </w:rPr>
        <w:t>附表1</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2022年传染病防治国家随机监督抽查汇总表</w:t>
      </w:r>
    </w:p>
    <w:p>
      <w:pPr>
        <w:adjustRightInd w:val="0"/>
        <w:snapToGrid w:val="0"/>
        <w:spacing w:line="590" w:lineRule="exact"/>
        <w:ind w:left="-122" w:leftChars="-38" w:firstLine="0" w:firstLineChars="0"/>
        <w:rPr>
          <w:rFonts w:hint="default" w:ascii="仿宋_GB2312" w:hAnsi="仿宋_GB2312" w:cs="Times New Roman"/>
          <w:sz w:val="24"/>
        </w:rPr>
      </w:pPr>
      <w:r>
        <w:rPr>
          <w:rFonts w:hint="default" w:ascii="仿宋_GB2312" w:hAnsi="仿宋_GB2312" w:cs="Times New Roman"/>
          <w:sz w:val="24"/>
          <w:u w:val="single"/>
        </w:rPr>
        <w:t xml:space="preserve">            </w:t>
      </w:r>
      <w:r>
        <w:rPr>
          <w:rFonts w:hint="default" w:ascii="仿宋_GB2312" w:hAnsi="仿宋_GB2312" w:cs="Times New Roman"/>
          <w:sz w:val="24"/>
        </w:rPr>
        <w:t xml:space="preserve">市            </w:t>
      </w:r>
    </w:p>
    <w:tbl>
      <w:tblPr>
        <w:tblStyle w:val="4"/>
        <w:tblW w:w="0" w:type="auto"/>
        <w:jc w:val="center"/>
        <w:tblLayout w:type="fixed"/>
        <w:tblCellMar>
          <w:top w:w="0" w:type="dxa"/>
          <w:left w:w="0" w:type="dxa"/>
          <w:bottom w:w="0" w:type="dxa"/>
          <w:right w:w="0" w:type="dxa"/>
        </w:tblCellMar>
      </w:tblPr>
      <w:tblGrid>
        <w:gridCol w:w="230"/>
        <w:gridCol w:w="440"/>
        <w:gridCol w:w="650"/>
        <w:gridCol w:w="594"/>
        <w:gridCol w:w="311"/>
        <w:gridCol w:w="545"/>
        <w:gridCol w:w="335"/>
        <w:gridCol w:w="650"/>
        <w:gridCol w:w="373"/>
        <w:gridCol w:w="650"/>
        <w:gridCol w:w="650"/>
        <w:gridCol w:w="335"/>
        <w:gridCol w:w="545"/>
        <w:gridCol w:w="335"/>
        <w:gridCol w:w="650"/>
        <w:gridCol w:w="335"/>
        <w:gridCol w:w="650"/>
        <w:gridCol w:w="650"/>
        <w:gridCol w:w="335"/>
        <w:gridCol w:w="545"/>
        <w:gridCol w:w="335"/>
        <w:gridCol w:w="650"/>
        <w:gridCol w:w="335"/>
        <w:gridCol w:w="650"/>
        <w:gridCol w:w="650"/>
        <w:gridCol w:w="335"/>
        <w:gridCol w:w="545"/>
        <w:gridCol w:w="335"/>
        <w:gridCol w:w="650"/>
        <w:gridCol w:w="335"/>
      </w:tblGrid>
      <w:tr>
        <w:tblPrEx>
          <w:tblCellMar>
            <w:top w:w="0" w:type="dxa"/>
            <w:left w:w="0" w:type="dxa"/>
            <w:bottom w:w="0" w:type="dxa"/>
            <w:right w:w="0" w:type="dxa"/>
          </w:tblCellMar>
        </w:tblPrEx>
        <w:trPr>
          <w:trHeight w:val="255" w:hRule="atLeast"/>
          <w:jc w:val="center"/>
        </w:trPr>
        <w:tc>
          <w:tcPr>
            <w:tcW w:w="67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p>
        </w:tc>
        <w:tc>
          <w:tcPr>
            <w:tcW w:w="13920"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监督评价结果</w:t>
            </w:r>
          </w:p>
        </w:tc>
      </w:tr>
      <w:tr>
        <w:tblPrEx>
          <w:tblCellMar>
            <w:top w:w="0" w:type="dxa"/>
            <w:left w:w="0" w:type="dxa"/>
            <w:bottom w:w="0" w:type="dxa"/>
            <w:right w:w="0" w:type="dxa"/>
          </w:tblCellMar>
        </w:tblPrEx>
        <w:trPr>
          <w:trHeight w:val="375" w:hRule="atLeast"/>
          <w:jc w:val="center"/>
        </w:trPr>
        <w:tc>
          <w:tcPr>
            <w:tcW w:w="670" w:type="dxa"/>
            <w:gridSpan w:val="2"/>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sz w:val="21"/>
                <w:szCs w:val="21"/>
              </w:rPr>
            </w:pPr>
            <w:r>
              <w:rPr>
                <w:rFonts w:hint="default" w:ascii="仿宋_GB2312" w:hAnsi="仿宋_GB2312" w:eastAsia="黑体" w:cs="Times New Roman"/>
                <w:kern w:val="0"/>
                <w:sz w:val="21"/>
                <w:szCs w:val="21"/>
              </w:rPr>
              <w:t>监督类别</w:t>
            </w:r>
          </w:p>
        </w:tc>
        <w:tc>
          <w:tcPr>
            <w:tcW w:w="342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w:t>
            </w:r>
          </w:p>
        </w:tc>
        <w:tc>
          <w:tcPr>
            <w:tcW w:w="350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综合管理</w:t>
            </w:r>
          </w:p>
        </w:tc>
        <w:tc>
          <w:tcPr>
            <w:tcW w:w="350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预防接种管理</w:t>
            </w:r>
          </w:p>
        </w:tc>
        <w:tc>
          <w:tcPr>
            <w:tcW w:w="350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法定传染病报告管理</w:t>
            </w:r>
          </w:p>
        </w:tc>
      </w:tr>
      <w:tr>
        <w:tblPrEx>
          <w:tblCellMar>
            <w:top w:w="0" w:type="dxa"/>
            <w:left w:w="0" w:type="dxa"/>
            <w:bottom w:w="0" w:type="dxa"/>
            <w:right w:w="0" w:type="dxa"/>
          </w:tblCellMar>
        </w:tblPrEx>
        <w:trPr>
          <w:trHeight w:val="510" w:hRule="atLeast"/>
          <w:jc w:val="center"/>
        </w:trPr>
        <w:tc>
          <w:tcPr>
            <w:tcW w:w="670"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eastAsia="黑体"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评价单位</w:t>
            </w:r>
          </w:p>
        </w:tc>
        <w:tc>
          <w:tcPr>
            <w:tcW w:w="90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优秀</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w:t>
            </w:r>
          </w:p>
        </w:tc>
        <w:tc>
          <w:tcPr>
            <w:tcW w:w="8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合格</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w:t>
            </w:r>
          </w:p>
        </w:tc>
        <w:tc>
          <w:tcPr>
            <w:tcW w:w="98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重点</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监督</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评价单位</w:t>
            </w:r>
          </w:p>
        </w:tc>
        <w:tc>
          <w:tcPr>
            <w:tcW w:w="98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该项</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优秀</w:t>
            </w:r>
          </w:p>
        </w:tc>
        <w:tc>
          <w:tcPr>
            <w:tcW w:w="8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该项</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合格</w:t>
            </w:r>
          </w:p>
        </w:tc>
        <w:tc>
          <w:tcPr>
            <w:tcW w:w="98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重点</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监督</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评价单位</w:t>
            </w:r>
          </w:p>
        </w:tc>
        <w:tc>
          <w:tcPr>
            <w:tcW w:w="98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该项</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优秀</w:t>
            </w:r>
          </w:p>
        </w:tc>
        <w:tc>
          <w:tcPr>
            <w:tcW w:w="8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该项</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合格</w:t>
            </w:r>
          </w:p>
        </w:tc>
        <w:tc>
          <w:tcPr>
            <w:tcW w:w="98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重点</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监督</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评价单位</w:t>
            </w:r>
          </w:p>
        </w:tc>
        <w:tc>
          <w:tcPr>
            <w:tcW w:w="98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该项</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优秀</w:t>
            </w:r>
          </w:p>
        </w:tc>
        <w:tc>
          <w:tcPr>
            <w:tcW w:w="88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该项</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合格</w:t>
            </w:r>
          </w:p>
        </w:tc>
        <w:tc>
          <w:tcPr>
            <w:tcW w:w="98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重点</w:t>
            </w:r>
          </w:p>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监督</w:t>
            </w:r>
          </w:p>
        </w:tc>
      </w:tr>
      <w:tr>
        <w:tblPrEx>
          <w:tblCellMar>
            <w:top w:w="0" w:type="dxa"/>
            <w:left w:w="0" w:type="dxa"/>
            <w:bottom w:w="0" w:type="dxa"/>
            <w:right w:w="0" w:type="dxa"/>
          </w:tblCellMar>
        </w:tblPrEx>
        <w:trPr>
          <w:trHeight w:val="510" w:hRule="atLeast"/>
          <w:jc w:val="center"/>
        </w:trPr>
        <w:tc>
          <w:tcPr>
            <w:tcW w:w="670"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eastAsia="黑体" w:cs="Times New Roman"/>
                <w:sz w:val="21"/>
                <w:szCs w:val="21"/>
              </w:rPr>
            </w:pP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合计（家）</w:t>
            </w:r>
          </w:p>
        </w:tc>
        <w:tc>
          <w:tcPr>
            <w:tcW w:w="59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273"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spacing w:val="-40"/>
                <w:kern w:val="0"/>
                <w:sz w:val="21"/>
                <w:szCs w:val="21"/>
              </w:rPr>
              <w:t>百</w:t>
            </w:r>
            <w:r>
              <w:rPr>
                <w:rFonts w:hint="default" w:ascii="仿宋_GB2312" w:hAnsi="仿宋_GB2312" w:eastAsia="黑体" w:cs="Times New Roman"/>
                <w:kern w:val="0"/>
                <w:sz w:val="21"/>
                <w:szCs w:val="21"/>
              </w:rPr>
              <w:t>分率(%</w:t>
            </w:r>
            <w:r>
              <w:rPr>
                <w:rFonts w:hint="default" w:ascii="仿宋_GB2312" w:hAnsi="仿宋_GB2312" w:eastAsia="黑体" w:cs="Times New Roman"/>
                <w:spacing w:val="-40"/>
                <w:kern w:val="0"/>
                <w:sz w:val="21"/>
                <w:szCs w:val="21"/>
              </w:rPr>
              <w:t>)</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33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百分率(%)</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33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百分率(%)</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合计（家）</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33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百分率(%)</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33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百分率(%)</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33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百分率(%)</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合计（家）</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33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百分率(%)</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33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百分率(%)</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33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百分率(%)</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合计（家）</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33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百分率(%)</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33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百分率(%)</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单位数（家）</w:t>
            </w:r>
          </w:p>
        </w:tc>
        <w:tc>
          <w:tcPr>
            <w:tcW w:w="33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百分率(%)</w:t>
            </w:r>
          </w:p>
        </w:tc>
      </w:tr>
      <w:tr>
        <w:tblPrEx>
          <w:tblCellMar>
            <w:top w:w="0" w:type="dxa"/>
            <w:left w:w="0" w:type="dxa"/>
            <w:bottom w:w="0" w:type="dxa"/>
            <w:right w:w="0" w:type="dxa"/>
          </w:tblCellMar>
        </w:tblPrEx>
        <w:trPr>
          <w:trHeight w:val="510" w:hRule="atLeast"/>
          <w:jc w:val="center"/>
        </w:trPr>
        <w:tc>
          <w:tcPr>
            <w:tcW w:w="670"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27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r>
      <w:tr>
        <w:tblPrEx>
          <w:tblCellMar>
            <w:top w:w="0" w:type="dxa"/>
            <w:left w:w="0" w:type="dxa"/>
            <w:bottom w:w="0" w:type="dxa"/>
            <w:right w:w="0" w:type="dxa"/>
          </w:tblCellMar>
        </w:tblPrEx>
        <w:trPr>
          <w:trHeight w:val="454" w:hRule="atLeast"/>
          <w:jc w:val="center"/>
        </w:trPr>
        <w:tc>
          <w:tcPr>
            <w:tcW w:w="67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总计</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r>
      <w:tr>
        <w:tblPrEx>
          <w:tblCellMar>
            <w:top w:w="0" w:type="dxa"/>
            <w:left w:w="0" w:type="dxa"/>
            <w:bottom w:w="0" w:type="dxa"/>
            <w:right w:w="0" w:type="dxa"/>
          </w:tblCellMar>
        </w:tblPrEx>
        <w:trPr>
          <w:trHeight w:val="454" w:hRule="atLeast"/>
          <w:jc w:val="center"/>
        </w:trPr>
        <w:tc>
          <w:tcPr>
            <w:tcW w:w="230" w:type="dxa"/>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医疗机构</w:t>
            </w: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小计</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r>
      <w:tr>
        <w:tblPrEx>
          <w:tblCellMar>
            <w:top w:w="0" w:type="dxa"/>
            <w:left w:w="0" w:type="dxa"/>
            <w:bottom w:w="0" w:type="dxa"/>
            <w:right w:w="0" w:type="dxa"/>
          </w:tblCellMar>
        </w:tblPrEx>
        <w:trPr>
          <w:trHeight w:val="454" w:hRule="atLeast"/>
          <w:jc w:val="center"/>
        </w:trPr>
        <w:tc>
          <w:tcPr>
            <w:tcW w:w="23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三级</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r>
      <w:tr>
        <w:tblPrEx>
          <w:tblCellMar>
            <w:top w:w="0" w:type="dxa"/>
            <w:left w:w="0" w:type="dxa"/>
            <w:bottom w:w="0" w:type="dxa"/>
            <w:right w:w="0" w:type="dxa"/>
          </w:tblCellMar>
        </w:tblPrEx>
        <w:trPr>
          <w:trHeight w:val="454" w:hRule="atLeast"/>
          <w:jc w:val="center"/>
        </w:trPr>
        <w:tc>
          <w:tcPr>
            <w:tcW w:w="23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二级</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r>
      <w:tr>
        <w:tblPrEx>
          <w:tblCellMar>
            <w:top w:w="0" w:type="dxa"/>
            <w:left w:w="0" w:type="dxa"/>
            <w:bottom w:w="0" w:type="dxa"/>
            <w:right w:w="0" w:type="dxa"/>
          </w:tblCellMar>
        </w:tblPrEx>
        <w:trPr>
          <w:trHeight w:val="454" w:hRule="atLeast"/>
          <w:jc w:val="center"/>
        </w:trPr>
        <w:tc>
          <w:tcPr>
            <w:tcW w:w="23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一级</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r>
      <w:tr>
        <w:tblPrEx>
          <w:tblCellMar>
            <w:top w:w="0" w:type="dxa"/>
            <w:left w:w="0" w:type="dxa"/>
            <w:bottom w:w="0" w:type="dxa"/>
            <w:right w:w="0" w:type="dxa"/>
          </w:tblCellMar>
        </w:tblPrEx>
        <w:trPr>
          <w:trHeight w:val="454" w:hRule="atLeast"/>
          <w:jc w:val="center"/>
        </w:trPr>
        <w:tc>
          <w:tcPr>
            <w:tcW w:w="23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440"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基层</w:t>
            </w:r>
          </w:p>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（其中诊所）</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r>
      <w:tr>
        <w:tblPrEx>
          <w:tblCellMar>
            <w:top w:w="0" w:type="dxa"/>
            <w:left w:w="0" w:type="dxa"/>
            <w:bottom w:w="0" w:type="dxa"/>
            <w:right w:w="0" w:type="dxa"/>
          </w:tblCellMar>
        </w:tblPrEx>
        <w:trPr>
          <w:trHeight w:val="454" w:hRule="atLeast"/>
          <w:jc w:val="center"/>
        </w:trPr>
        <w:tc>
          <w:tcPr>
            <w:tcW w:w="230" w:type="dxa"/>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440"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r>
      <w:tr>
        <w:tblPrEx>
          <w:tblCellMar>
            <w:top w:w="0" w:type="dxa"/>
            <w:left w:w="0" w:type="dxa"/>
            <w:bottom w:w="0" w:type="dxa"/>
            <w:right w:w="0" w:type="dxa"/>
          </w:tblCellMar>
        </w:tblPrEx>
        <w:trPr>
          <w:trHeight w:val="454" w:hRule="atLeast"/>
          <w:jc w:val="center"/>
        </w:trPr>
        <w:tc>
          <w:tcPr>
            <w:tcW w:w="67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疾控机构</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adjustRightInd w:val="0"/>
              <w:snapToGrid w:val="0"/>
              <w:jc w:val="center"/>
              <w:rPr>
                <w:rFonts w:hint="default" w:ascii="仿宋_GB2312" w:hAnsi="仿宋_GB2312" w:cs="Times New Roman"/>
                <w:sz w:val="21"/>
                <w:szCs w:val="21"/>
              </w:rPr>
            </w:pPr>
          </w:p>
        </w:tc>
      </w:tr>
      <w:tr>
        <w:tblPrEx>
          <w:tblCellMar>
            <w:top w:w="0" w:type="dxa"/>
            <w:left w:w="0" w:type="dxa"/>
            <w:bottom w:w="0" w:type="dxa"/>
            <w:right w:w="0" w:type="dxa"/>
          </w:tblCellMar>
        </w:tblPrEx>
        <w:trPr>
          <w:trHeight w:val="454" w:hRule="atLeast"/>
          <w:jc w:val="center"/>
        </w:trPr>
        <w:tc>
          <w:tcPr>
            <w:tcW w:w="67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采供血机构</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27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w:t>
            </w: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w:t>
            </w: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w:t>
            </w: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r>
              <w:rPr>
                <w:rFonts w:hint="default" w:ascii="仿宋_GB2312" w:hAnsi="仿宋_GB2312" w:cs="Times New Roman"/>
                <w:kern w:val="0"/>
                <w:sz w:val="21"/>
                <w:szCs w:val="21"/>
              </w:rPr>
              <w:t>/</w:t>
            </w: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c>
          <w:tcPr>
            <w:tcW w:w="3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szCs w:val="21"/>
              </w:rPr>
            </w:pPr>
          </w:p>
        </w:tc>
      </w:tr>
    </w:tbl>
    <w:p>
      <w:pPr>
        <w:adjustRightInd w:val="0"/>
        <w:snapToGrid w:val="0"/>
        <w:spacing w:line="590" w:lineRule="exact"/>
        <w:ind w:left="38" w:leftChars="-38" w:hanging="160" w:hangingChars="67"/>
        <w:rPr>
          <w:rFonts w:hint="default" w:ascii="仿宋_GB2312" w:hAnsi="仿宋_GB2312" w:cs="Times New Roman"/>
          <w:sz w:val="24"/>
        </w:rPr>
      </w:pPr>
      <w:r>
        <w:rPr>
          <w:rFonts w:hint="default" w:ascii="仿宋_GB2312" w:hAnsi="仿宋_GB2312" w:cs="Times New Roman"/>
          <w:sz w:val="24"/>
        </w:rPr>
        <w:t>填表人：                        联系电话：                      填表日期：                          审核人：</w:t>
      </w:r>
    </w:p>
    <w:p>
      <w:pPr>
        <w:adjustRightInd w:val="0"/>
        <w:snapToGrid w:val="0"/>
        <w:spacing w:line="590" w:lineRule="exact"/>
        <w:ind w:left="-61" w:leftChars="-19" w:firstLine="176" w:firstLineChars="55"/>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附表1续</w:t>
      </w:r>
    </w:p>
    <w:p>
      <w:pPr>
        <w:adjustRightInd w:val="0"/>
        <w:snapToGrid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2022年传染病防治国家随机监督抽查汇总表</w:t>
      </w:r>
    </w:p>
    <w:tbl>
      <w:tblPr>
        <w:tblStyle w:val="4"/>
        <w:tblW w:w="0" w:type="auto"/>
        <w:jc w:val="center"/>
        <w:tblLayout w:type="fixed"/>
        <w:tblCellMar>
          <w:top w:w="0" w:type="dxa"/>
          <w:left w:w="0" w:type="dxa"/>
          <w:bottom w:w="0" w:type="dxa"/>
          <w:right w:w="0" w:type="dxa"/>
        </w:tblCellMar>
      </w:tblPr>
      <w:tblGrid>
        <w:gridCol w:w="516"/>
        <w:gridCol w:w="451"/>
        <w:gridCol w:w="593"/>
        <w:gridCol w:w="585"/>
        <w:gridCol w:w="375"/>
        <w:gridCol w:w="601"/>
        <w:gridCol w:w="333"/>
        <w:gridCol w:w="646"/>
        <w:gridCol w:w="333"/>
        <w:gridCol w:w="646"/>
        <w:gridCol w:w="646"/>
        <w:gridCol w:w="333"/>
        <w:gridCol w:w="542"/>
        <w:gridCol w:w="333"/>
        <w:gridCol w:w="646"/>
        <w:gridCol w:w="333"/>
        <w:gridCol w:w="646"/>
        <w:gridCol w:w="646"/>
        <w:gridCol w:w="333"/>
        <w:gridCol w:w="542"/>
        <w:gridCol w:w="333"/>
        <w:gridCol w:w="646"/>
        <w:gridCol w:w="333"/>
        <w:gridCol w:w="647"/>
        <w:gridCol w:w="647"/>
        <w:gridCol w:w="334"/>
        <w:gridCol w:w="543"/>
        <w:gridCol w:w="334"/>
        <w:gridCol w:w="647"/>
        <w:gridCol w:w="334"/>
      </w:tblGrid>
      <w:tr>
        <w:tblPrEx>
          <w:tblCellMar>
            <w:top w:w="0" w:type="dxa"/>
            <w:left w:w="0" w:type="dxa"/>
            <w:bottom w:w="0" w:type="dxa"/>
            <w:right w:w="0" w:type="dxa"/>
          </w:tblCellMar>
        </w:tblPrEx>
        <w:trPr>
          <w:trHeight w:val="330" w:hRule="atLeast"/>
          <w:jc w:val="center"/>
        </w:trPr>
        <w:tc>
          <w:tcPr>
            <w:tcW w:w="967" w:type="dxa"/>
            <w:gridSpan w:val="2"/>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监督类别</w:t>
            </w:r>
          </w:p>
        </w:tc>
        <w:tc>
          <w:tcPr>
            <w:tcW w:w="13910"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监督评价结果</w:t>
            </w:r>
          </w:p>
        </w:tc>
      </w:tr>
      <w:tr>
        <w:tblPrEx>
          <w:tblCellMar>
            <w:top w:w="0" w:type="dxa"/>
            <w:left w:w="0" w:type="dxa"/>
            <w:bottom w:w="0" w:type="dxa"/>
            <w:right w:w="0" w:type="dxa"/>
          </w:tblCellMar>
        </w:tblPrEx>
        <w:trPr>
          <w:trHeight w:val="400" w:hRule="atLeast"/>
          <w:jc w:val="center"/>
        </w:trPr>
        <w:tc>
          <w:tcPr>
            <w:tcW w:w="967" w:type="dxa"/>
            <w:gridSpan w:val="2"/>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p>
        </w:tc>
        <w:tc>
          <w:tcPr>
            <w:tcW w:w="3466"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传染病疫情控制</w:t>
            </w:r>
          </w:p>
        </w:tc>
        <w:tc>
          <w:tcPr>
            <w:tcW w:w="3479"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消毒隔离制度执行情况</w:t>
            </w:r>
          </w:p>
        </w:tc>
        <w:tc>
          <w:tcPr>
            <w:tcW w:w="3479"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医疗废物处置</w:t>
            </w:r>
          </w:p>
        </w:tc>
        <w:tc>
          <w:tcPr>
            <w:tcW w:w="3486"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病原微生物实验室生物安全</w:t>
            </w:r>
          </w:p>
        </w:tc>
      </w:tr>
      <w:tr>
        <w:tblPrEx>
          <w:tblCellMar>
            <w:top w:w="0" w:type="dxa"/>
            <w:left w:w="0" w:type="dxa"/>
            <w:bottom w:w="0" w:type="dxa"/>
            <w:right w:w="0" w:type="dxa"/>
          </w:tblCellMar>
        </w:tblPrEx>
        <w:trPr>
          <w:trHeight w:val="565" w:hRule="atLeast"/>
          <w:jc w:val="center"/>
        </w:trPr>
        <w:tc>
          <w:tcPr>
            <w:tcW w:w="967" w:type="dxa"/>
            <w:gridSpan w:val="2"/>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p>
        </w:tc>
        <w:tc>
          <w:tcPr>
            <w:tcW w:w="5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评价单位</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该项</w:t>
            </w:r>
          </w:p>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优秀</w:t>
            </w:r>
          </w:p>
        </w:tc>
        <w:tc>
          <w:tcPr>
            <w:tcW w:w="93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该项</w:t>
            </w:r>
          </w:p>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合格</w:t>
            </w:r>
          </w:p>
        </w:tc>
        <w:tc>
          <w:tcPr>
            <w:tcW w:w="97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重点</w:t>
            </w:r>
          </w:p>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监督</w:t>
            </w: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评价单位</w:t>
            </w:r>
          </w:p>
        </w:tc>
        <w:tc>
          <w:tcPr>
            <w:tcW w:w="97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该项优秀</w:t>
            </w:r>
          </w:p>
        </w:tc>
        <w:tc>
          <w:tcPr>
            <w:tcW w:w="8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该项</w:t>
            </w:r>
          </w:p>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合格</w:t>
            </w:r>
          </w:p>
        </w:tc>
        <w:tc>
          <w:tcPr>
            <w:tcW w:w="97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重点监督</w:t>
            </w: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评价单位</w:t>
            </w:r>
          </w:p>
        </w:tc>
        <w:tc>
          <w:tcPr>
            <w:tcW w:w="97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该项</w:t>
            </w:r>
          </w:p>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优秀</w:t>
            </w:r>
          </w:p>
        </w:tc>
        <w:tc>
          <w:tcPr>
            <w:tcW w:w="87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该项合格</w:t>
            </w:r>
          </w:p>
        </w:tc>
        <w:tc>
          <w:tcPr>
            <w:tcW w:w="97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重点</w:t>
            </w:r>
          </w:p>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监督</w:t>
            </w: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评价单位</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该项</w:t>
            </w:r>
          </w:p>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优秀</w:t>
            </w:r>
          </w:p>
        </w:tc>
        <w:tc>
          <w:tcPr>
            <w:tcW w:w="87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该项</w:t>
            </w:r>
          </w:p>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合格</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重点</w:t>
            </w:r>
          </w:p>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监督</w:t>
            </w:r>
          </w:p>
        </w:tc>
      </w:tr>
      <w:tr>
        <w:tblPrEx>
          <w:tblCellMar>
            <w:top w:w="0" w:type="dxa"/>
            <w:left w:w="0" w:type="dxa"/>
            <w:bottom w:w="0" w:type="dxa"/>
            <w:right w:w="0" w:type="dxa"/>
          </w:tblCellMar>
        </w:tblPrEx>
        <w:trPr>
          <w:trHeight w:val="1064" w:hRule="atLeast"/>
          <w:jc w:val="center"/>
        </w:trPr>
        <w:tc>
          <w:tcPr>
            <w:tcW w:w="967" w:type="dxa"/>
            <w:gridSpan w:val="2"/>
            <w:vMerge w:val="continue"/>
            <w:tcBorders>
              <w:top w:val="nil"/>
              <w:left w:val="single" w:color="000000" w:sz="4" w:space="0"/>
              <w:bottom w:val="nil"/>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p>
        </w:tc>
        <w:tc>
          <w:tcPr>
            <w:tcW w:w="5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合计（家）</w:t>
            </w:r>
          </w:p>
        </w:tc>
        <w:tc>
          <w:tcPr>
            <w:tcW w:w="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百分率(%)</w:t>
            </w:r>
          </w:p>
        </w:tc>
        <w:tc>
          <w:tcPr>
            <w:tcW w:w="6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spacing w:val="-20"/>
                <w:kern w:val="0"/>
                <w:sz w:val="21"/>
              </w:rPr>
              <w:t>百分率(%)</w:t>
            </w: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百</w:t>
            </w:r>
            <w:r>
              <w:rPr>
                <w:rFonts w:hint="default" w:ascii="仿宋_GB2312" w:hAnsi="仿宋_GB2312" w:eastAsia="黑体" w:cs="Times New Roman"/>
                <w:spacing w:val="-20"/>
                <w:kern w:val="0"/>
                <w:sz w:val="21"/>
              </w:rPr>
              <w:t>分率(%)</w:t>
            </w: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合计（家）</w:t>
            </w: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spacing w:val="-20"/>
                <w:kern w:val="0"/>
                <w:sz w:val="21"/>
              </w:rPr>
              <w:t>百分率(%)</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百分</w:t>
            </w:r>
            <w:r>
              <w:rPr>
                <w:rFonts w:hint="default" w:ascii="仿宋_GB2312" w:hAnsi="仿宋_GB2312" w:eastAsia="黑体" w:cs="Times New Roman"/>
                <w:spacing w:val="-20"/>
                <w:kern w:val="0"/>
                <w:sz w:val="21"/>
              </w:rPr>
              <w:t>率(%)</w:t>
            </w: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百分率</w:t>
            </w:r>
            <w:r>
              <w:rPr>
                <w:rFonts w:hint="default" w:ascii="仿宋_GB2312" w:hAnsi="仿宋_GB2312" w:eastAsia="黑体" w:cs="Times New Roman"/>
                <w:spacing w:val="-20"/>
                <w:kern w:val="0"/>
                <w:sz w:val="21"/>
              </w:rPr>
              <w:t>(%)</w:t>
            </w: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合计（家）</w:t>
            </w: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百分率(</w:t>
            </w:r>
            <w:r>
              <w:rPr>
                <w:rFonts w:hint="default" w:ascii="仿宋_GB2312" w:hAnsi="仿宋_GB2312" w:eastAsia="黑体" w:cs="Times New Roman"/>
                <w:spacing w:val="-20"/>
                <w:kern w:val="0"/>
                <w:sz w:val="21"/>
              </w:rPr>
              <w:t>%)</w:t>
            </w: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百分率(</w:t>
            </w:r>
            <w:r>
              <w:rPr>
                <w:rFonts w:hint="default" w:ascii="仿宋_GB2312" w:hAnsi="仿宋_GB2312" w:eastAsia="黑体" w:cs="Times New Roman"/>
                <w:spacing w:val="-20"/>
                <w:kern w:val="0"/>
                <w:sz w:val="21"/>
              </w:rPr>
              <w:t>%)</w:t>
            </w: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百分率</w:t>
            </w:r>
            <w:r>
              <w:rPr>
                <w:rFonts w:hint="default" w:ascii="仿宋_GB2312" w:hAnsi="仿宋_GB2312" w:eastAsia="黑体" w:cs="Times New Roman"/>
                <w:spacing w:val="-20"/>
                <w:kern w:val="0"/>
                <w:sz w:val="21"/>
              </w:rPr>
              <w:t>(%)</w:t>
            </w: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spacing w:val="-20"/>
                <w:kern w:val="0"/>
                <w:sz w:val="21"/>
              </w:rPr>
              <w:t>合计</w:t>
            </w:r>
            <w:r>
              <w:rPr>
                <w:rFonts w:hint="default" w:ascii="仿宋_GB2312" w:hAnsi="仿宋_GB2312" w:eastAsia="黑体" w:cs="Times New Roman"/>
                <w:kern w:val="0"/>
                <w:sz w:val="21"/>
              </w:rPr>
              <w:t>（家）</w:t>
            </w: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百分</w:t>
            </w:r>
            <w:r>
              <w:rPr>
                <w:rFonts w:hint="default" w:ascii="仿宋_GB2312" w:hAnsi="仿宋_GB2312" w:eastAsia="黑体" w:cs="Times New Roman"/>
                <w:spacing w:val="-20"/>
                <w:kern w:val="0"/>
                <w:sz w:val="21"/>
              </w:rPr>
              <w:t>率(%)</w:t>
            </w:r>
          </w:p>
        </w:tc>
        <w:tc>
          <w:tcPr>
            <w:tcW w:w="5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百分率</w:t>
            </w:r>
            <w:r>
              <w:rPr>
                <w:rFonts w:hint="default" w:ascii="仿宋_GB2312" w:hAnsi="仿宋_GB2312" w:eastAsia="黑体" w:cs="Times New Roman"/>
                <w:spacing w:val="-20"/>
                <w:kern w:val="0"/>
                <w:sz w:val="21"/>
              </w:rPr>
              <w:t>(%)</w:t>
            </w: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单位数（家）</w:t>
            </w: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eastAsia="黑体" w:cs="Times New Roman"/>
                <w:kern w:val="0"/>
                <w:sz w:val="21"/>
              </w:rPr>
            </w:pPr>
            <w:r>
              <w:rPr>
                <w:rFonts w:hint="default" w:ascii="仿宋_GB2312" w:hAnsi="仿宋_GB2312" w:eastAsia="黑体" w:cs="Times New Roman"/>
                <w:kern w:val="0"/>
                <w:sz w:val="21"/>
              </w:rPr>
              <w:t>百分率</w:t>
            </w:r>
            <w:r>
              <w:rPr>
                <w:rFonts w:hint="default" w:ascii="仿宋_GB2312" w:hAnsi="仿宋_GB2312" w:eastAsia="黑体" w:cs="Times New Roman"/>
                <w:spacing w:val="-20"/>
                <w:kern w:val="0"/>
                <w:sz w:val="21"/>
              </w:rPr>
              <w:t>(%)</w:t>
            </w:r>
          </w:p>
        </w:tc>
      </w:tr>
      <w:tr>
        <w:tblPrEx>
          <w:tblCellMar>
            <w:top w:w="0" w:type="dxa"/>
            <w:left w:w="0" w:type="dxa"/>
            <w:bottom w:w="0" w:type="dxa"/>
            <w:right w:w="0" w:type="dxa"/>
          </w:tblCellMar>
        </w:tblPrEx>
        <w:trPr>
          <w:trHeight w:val="334" w:hRule="atLeast"/>
          <w:jc w:val="center"/>
        </w:trPr>
        <w:tc>
          <w:tcPr>
            <w:tcW w:w="96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r>
              <w:rPr>
                <w:rFonts w:hint="default" w:ascii="仿宋_GB2312" w:hAnsi="仿宋_GB2312" w:cs="Times New Roman"/>
                <w:kern w:val="0"/>
                <w:sz w:val="21"/>
              </w:rPr>
              <w:t>总计</w:t>
            </w:r>
          </w:p>
        </w:tc>
        <w:tc>
          <w:tcPr>
            <w:tcW w:w="5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r>
      <w:tr>
        <w:tblPrEx>
          <w:tblCellMar>
            <w:top w:w="0" w:type="dxa"/>
            <w:left w:w="0" w:type="dxa"/>
            <w:bottom w:w="0" w:type="dxa"/>
            <w:right w:w="0" w:type="dxa"/>
          </w:tblCellMar>
        </w:tblPrEx>
        <w:trPr>
          <w:trHeight w:val="454" w:hRule="atLeast"/>
          <w:jc w:val="center"/>
        </w:trPr>
        <w:tc>
          <w:tcPr>
            <w:tcW w:w="51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r>
              <w:rPr>
                <w:rFonts w:hint="default" w:ascii="仿宋_GB2312" w:hAnsi="仿宋_GB2312" w:cs="Times New Roman"/>
                <w:kern w:val="0"/>
                <w:sz w:val="21"/>
              </w:rPr>
              <w:t>医疗机构</w:t>
            </w:r>
          </w:p>
        </w:tc>
        <w:tc>
          <w:tcPr>
            <w:tcW w:w="4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r>
              <w:rPr>
                <w:rFonts w:hint="default" w:ascii="仿宋_GB2312" w:hAnsi="仿宋_GB2312" w:cs="Times New Roman"/>
                <w:kern w:val="0"/>
                <w:sz w:val="21"/>
              </w:rPr>
              <w:t>小计</w:t>
            </w:r>
          </w:p>
        </w:tc>
        <w:tc>
          <w:tcPr>
            <w:tcW w:w="5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r>
      <w:tr>
        <w:tblPrEx>
          <w:tblCellMar>
            <w:top w:w="0" w:type="dxa"/>
            <w:left w:w="0" w:type="dxa"/>
            <w:bottom w:w="0" w:type="dxa"/>
            <w:right w:w="0" w:type="dxa"/>
          </w:tblCellMar>
        </w:tblPrEx>
        <w:trPr>
          <w:trHeight w:val="454"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4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r>
              <w:rPr>
                <w:rFonts w:hint="default" w:ascii="仿宋_GB2312" w:hAnsi="仿宋_GB2312" w:cs="Times New Roman"/>
                <w:kern w:val="0"/>
                <w:sz w:val="21"/>
              </w:rPr>
              <w:t>三级</w:t>
            </w:r>
          </w:p>
        </w:tc>
        <w:tc>
          <w:tcPr>
            <w:tcW w:w="5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r>
      <w:tr>
        <w:tblPrEx>
          <w:tblCellMar>
            <w:top w:w="0" w:type="dxa"/>
            <w:left w:w="0" w:type="dxa"/>
            <w:bottom w:w="0" w:type="dxa"/>
            <w:right w:w="0" w:type="dxa"/>
          </w:tblCellMar>
        </w:tblPrEx>
        <w:trPr>
          <w:trHeight w:val="454"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4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r>
              <w:rPr>
                <w:rFonts w:hint="default" w:ascii="仿宋_GB2312" w:hAnsi="仿宋_GB2312" w:cs="Times New Roman"/>
                <w:kern w:val="0"/>
                <w:sz w:val="21"/>
              </w:rPr>
              <w:t>二级</w:t>
            </w:r>
          </w:p>
        </w:tc>
        <w:tc>
          <w:tcPr>
            <w:tcW w:w="5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r>
      <w:tr>
        <w:tblPrEx>
          <w:tblCellMar>
            <w:top w:w="0" w:type="dxa"/>
            <w:left w:w="0" w:type="dxa"/>
            <w:bottom w:w="0" w:type="dxa"/>
            <w:right w:w="0" w:type="dxa"/>
          </w:tblCellMar>
        </w:tblPrEx>
        <w:trPr>
          <w:trHeight w:val="454"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45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r>
              <w:rPr>
                <w:rFonts w:hint="default" w:ascii="仿宋_GB2312" w:hAnsi="仿宋_GB2312" w:cs="Times New Roman"/>
                <w:kern w:val="0"/>
                <w:sz w:val="21"/>
              </w:rPr>
              <w:t>一级</w:t>
            </w:r>
          </w:p>
        </w:tc>
        <w:tc>
          <w:tcPr>
            <w:tcW w:w="5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r>
      <w:tr>
        <w:tblPrEx>
          <w:tblCellMar>
            <w:top w:w="0" w:type="dxa"/>
            <w:left w:w="0" w:type="dxa"/>
            <w:bottom w:w="0" w:type="dxa"/>
            <w:right w:w="0" w:type="dxa"/>
          </w:tblCellMar>
        </w:tblPrEx>
        <w:trPr>
          <w:trHeight w:val="454"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451"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r>
              <w:rPr>
                <w:rFonts w:hint="default" w:ascii="仿宋_GB2312" w:hAnsi="仿宋_GB2312" w:cs="Times New Roman"/>
                <w:kern w:val="0"/>
                <w:sz w:val="21"/>
              </w:rPr>
              <w:t>基层</w:t>
            </w:r>
          </w:p>
          <w:p>
            <w:pPr>
              <w:widowControl/>
              <w:adjustRightInd w:val="0"/>
              <w:snapToGrid w:val="0"/>
              <w:jc w:val="center"/>
              <w:textAlignment w:val="center"/>
              <w:rPr>
                <w:rFonts w:hint="default" w:ascii="仿宋_GB2312" w:hAnsi="仿宋_GB2312" w:cs="Times New Roman"/>
                <w:kern w:val="0"/>
                <w:sz w:val="21"/>
              </w:rPr>
            </w:pPr>
            <w:r>
              <w:rPr>
                <w:rFonts w:hint="default" w:ascii="仿宋_GB2312" w:hAnsi="仿宋_GB2312" w:cs="Times New Roman"/>
                <w:kern w:val="0"/>
                <w:sz w:val="21"/>
              </w:rPr>
              <w:t>（其中诊所）</w:t>
            </w:r>
          </w:p>
        </w:tc>
        <w:tc>
          <w:tcPr>
            <w:tcW w:w="5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r>
      <w:tr>
        <w:tblPrEx>
          <w:tblCellMar>
            <w:top w:w="0" w:type="dxa"/>
            <w:left w:w="0" w:type="dxa"/>
            <w:bottom w:w="0" w:type="dxa"/>
            <w:right w:w="0" w:type="dxa"/>
          </w:tblCellMar>
        </w:tblPrEx>
        <w:trPr>
          <w:trHeight w:val="454" w:hRule="atLeast"/>
          <w:jc w:val="center"/>
        </w:trPr>
        <w:tc>
          <w:tcPr>
            <w:tcW w:w="51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451"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r>
      <w:tr>
        <w:tblPrEx>
          <w:tblCellMar>
            <w:top w:w="0" w:type="dxa"/>
            <w:left w:w="0" w:type="dxa"/>
            <w:bottom w:w="0" w:type="dxa"/>
            <w:right w:w="0" w:type="dxa"/>
          </w:tblCellMar>
        </w:tblPrEx>
        <w:trPr>
          <w:trHeight w:val="454" w:hRule="atLeast"/>
          <w:jc w:val="center"/>
        </w:trPr>
        <w:tc>
          <w:tcPr>
            <w:tcW w:w="96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r>
              <w:rPr>
                <w:rFonts w:hint="default" w:ascii="仿宋_GB2312" w:hAnsi="仿宋_GB2312" w:cs="Times New Roman"/>
                <w:kern w:val="0"/>
                <w:sz w:val="21"/>
              </w:rPr>
              <w:t>疾控机构</w:t>
            </w:r>
          </w:p>
        </w:tc>
        <w:tc>
          <w:tcPr>
            <w:tcW w:w="5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r>
      <w:tr>
        <w:tblPrEx>
          <w:tblCellMar>
            <w:top w:w="0" w:type="dxa"/>
            <w:left w:w="0" w:type="dxa"/>
            <w:bottom w:w="0" w:type="dxa"/>
            <w:right w:w="0" w:type="dxa"/>
          </w:tblCellMar>
        </w:tblPrEx>
        <w:trPr>
          <w:trHeight w:val="454" w:hRule="atLeast"/>
          <w:jc w:val="center"/>
        </w:trPr>
        <w:tc>
          <w:tcPr>
            <w:tcW w:w="96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r>
              <w:rPr>
                <w:rFonts w:hint="default" w:ascii="仿宋_GB2312" w:hAnsi="仿宋_GB2312" w:cs="Times New Roman"/>
                <w:kern w:val="0"/>
                <w:sz w:val="21"/>
              </w:rPr>
              <w:t>采供血机构</w:t>
            </w:r>
          </w:p>
        </w:tc>
        <w:tc>
          <w:tcPr>
            <w:tcW w:w="5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0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5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64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c>
          <w:tcPr>
            <w:tcW w:w="3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adjustRightInd w:val="0"/>
              <w:snapToGrid w:val="0"/>
              <w:jc w:val="center"/>
              <w:textAlignment w:val="center"/>
              <w:rPr>
                <w:rFonts w:hint="default" w:ascii="仿宋_GB2312" w:hAnsi="仿宋_GB2312" w:cs="Times New Roman"/>
                <w:kern w:val="0"/>
                <w:sz w:val="21"/>
              </w:rPr>
            </w:pPr>
          </w:p>
        </w:tc>
      </w:tr>
    </w:tbl>
    <w:p>
      <w:pPr>
        <w:adjustRightInd w:val="0"/>
        <w:snapToGrid w:val="0"/>
        <w:spacing w:line="590" w:lineRule="exact"/>
        <w:ind w:left="38" w:leftChars="-38" w:hanging="160" w:hangingChars="67"/>
        <w:rPr>
          <w:rFonts w:hint="default" w:ascii="仿宋_GB2312" w:hAnsi="仿宋_GB2312" w:cs="Times New Roman"/>
          <w:sz w:val="24"/>
        </w:rPr>
        <w:sectPr>
          <w:footerReference r:id="rId7" w:type="default"/>
          <w:pgSz w:w="16838" w:h="11906" w:orient="landscape"/>
          <w:pgMar w:top="1134" w:right="1134" w:bottom="1134" w:left="1134" w:header="851" w:footer="851" w:gutter="0"/>
          <w:lnNumType w:countBy="0" w:distance="360"/>
          <w:pgNumType w:fmt="decimal"/>
          <w:cols w:space="720" w:num="1"/>
          <w:docGrid w:type="lines" w:linePitch="312" w:charSpace="0"/>
        </w:sectPr>
      </w:pPr>
      <w:r>
        <w:rPr>
          <w:rFonts w:hint="default" w:ascii="仿宋_GB2312" w:hAnsi="仿宋_GB2312" w:cs="Times New Roman"/>
          <w:sz w:val="24"/>
        </w:rPr>
        <w:t>填表人：                        联系电话：                      填表日期：                          审核人：</w:t>
      </w:r>
    </w:p>
    <w:p>
      <w:pPr>
        <w:adjustRightInd w:val="0"/>
        <w:snapToGrid w:val="0"/>
        <w:spacing w:line="590" w:lineRule="exact"/>
        <w:rPr>
          <w:rFonts w:hint="eastAsia" w:ascii="黑体" w:hAnsi="黑体" w:eastAsia="黑体" w:cs="黑体"/>
        </w:rPr>
      </w:pPr>
      <w:r>
        <w:rPr>
          <w:rFonts w:hint="eastAsia" w:ascii="黑体" w:hAnsi="黑体" w:eastAsia="黑体" w:cs="黑体"/>
        </w:rPr>
        <w:t>附表2</w:t>
      </w:r>
    </w:p>
    <w:p>
      <w:pPr>
        <w:adjustRightInd w:val="0"/>
        <w:snapToGrid w:val="0"/>
        <w:spacing w:line="120" w:lineRule="auto"/>
        <w:rPr>
          <w:rFonts w:hint="default" w:ascii="仿宋_GB2312" w:hAnsi="仿宋_GB2312"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2022年传染病防治国家随机监督抽查案件查处汇总表</w:t>
      </w:r>
    </w:p>
    <w:p>
      <w:pPr>
        <w:adjustRightInd w:val="0"/>
        <w:snapToGrid w:val="0"/>
        <w:spacing w:line="120" w:lineRule="auto"/>
        <w:rPr>
          <w:rFonts w:hint="default" w:ascii="仿宋_GB2312" w:hAnsi="仿宋_GB2312" w:cs="Times New Roman"/>
        </w:rPr>
      </w:pPr>
    </w:p>
    <w:p>
      <w:pPr>
        <w:adjustRightInd w:val="0"/>
        <w:snapToGrid w:val="0"/>
        <w:spacing w:line="590" w:lineRule="exact"/>
        <w:rPr>
          <w:rFonts w:hint="default" w:ascii="仿宋_GB2312" w:hAnsi="仿宋_GB2312" w:cs="Times New Roman"/>
          <w:sz w:val="24"/>
        </w:rPr>
      </w:pPr>
      <w:r>
        <w:rPr>
          <w:rFonts w:hint="default" w:ascii="仿宋_GB2312" w:hAnsi="仿宋_GB2312" w:cs="Times New Roman"/>
          <w:sz w:val="24"/>
          <w:u w:val="single"/>
        </w:rPr>
        <w:t xml:space="preserve">           </w:t>
      </w:r>
      <w:r>
        <w:rPr>
          <w:rFonts w:hint="default" w:ascii="仿宋_GB2312" w:hAnsi="仿宋_GB2312" w:cs="Times New Roman"/>
          <w:sz w:val="24"/>
        </w:rPr>
        <w:t>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1267"/>
        <w:gridCol w:w="1268"/>
        <w:gridCol w:w="1267"/>
        <w:gridCol w:w="1268"/>
        <w:gridCol w:w="1268"/>
        <w:gridCol w:w="1030"/>
        <w:gridCol w:w="1031"/>
        <w:gridCol w:w="1030"/>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9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监督对象</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辖区</w:t>
            </w:r>
          </w:p>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机构数</w:t>
            </w:r>
          </w:p>
        </w:tc>
        <w:tc>
          <w:tcPr>
            <w:tcW w:w="12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检查</w:t>
            </w:r>
          </w:p>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机构数</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发现违法行为机构数</w:t>
            </w:r>
          </w:p>
        </w:tc>
        <w:tc>
          <w:tcPr>
            <w:tcW w:w="12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案件数</w:t>
            </w:r>
          </w:p>
        </w:tc>
        <w:tc>
          <w:tcPr>
            <w:tcW w:w="12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行政</w:t>
            </w:r>
          </w:p>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处分</w:t>
            </w:r>
          </w:p>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人员数</w:t>
            </w:r>
          </w:p>
        </w:tc>
        <w:tc>
          <w:tcPr>
            <w:tcW w:w="515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9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吊证</w:t>
            </w:r>
          </w:p>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（家）</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警告（家）</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罚款（家）</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罚款</w:t>
            </w:r>
          </w:p>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金额</w:t>
            </w:r>
          </w:p>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（万元）</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rPr>
            </w:pPr>
            <w:r>
              <w:rPr>
                <w:rFonts w:hint="default" w:ascii="仿宋_GB2312" w:hAnsi="仿宋_GB2312" w:eastAsia="黑体" w:cs="Times New Roman"/>
                <w:sz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r>
              <w:rPr>
                <w:rFonts w:hint="default" w:ascii="仿宋_GB2312" w:hAnsi="仿宋_GB2312" w:cs="Times New Roman"/>
                <w:sz w:val="21"/>
              </w:rPr>
              <w:t>三级医院</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r>
              <w:rPr>
                <w:rFonts w:hint="default" w:ascii="仿宋_GB2312" w:hAnsi="仿宋_GB2312" w:cs="Times New Roman"/>
                <w:sz w:val="21"/>
              </w:rPr>
              <w:t>二级医院</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r>
              <w:rPr>
                <w:rFonts w:hint="default" w:ascii="仿宋_GB2312" w:hAnsi="仿宋_GB2312" w:cs="Times New Roman"/>
                <w:sz w:val="21"/>
              </w:rPr>
              <w:t>一级医院</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9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r>
              <w:rPr>
                <w:rFonts w:hint="default" w:ascii="仿宋_GB2312" w:hAnsi="仿宋_GB2312" w:cs="Times New Roman"/>
                <w:sz w:val="21"/>
              </w:rPr>
              <w:t>基层医疗机构</w:t>
            </w:r>
          </w:p>
          <w:p>
            <w:pPr>
              <w:adjustRightInd w:val="0"/>
              <w:snapToGrid w:val="0"/>
              <w:jc w:val="center"/>
              <w:rPr>
                <w:rFonts w:hint="default" w:ascii="仿宋_GB2312" w:hAnsi="仿宋_GB2312" w:cs="Times New Roman"/>
                <w:sz w:val="21"/>
              </w:rPr>
            </w:pPr>
            <w:r>
              <w:rPr>
                <w:rFonts w:hint="default" w:ascii="仿宋_GB2312" w:hAnsi="仿宋_GB2312" w:cs="Times New Roman"/>
                <w:sz w:val="21"/>
              </w:rPr>
              <w:t>（其中诊所）</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99"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r>
              <w:rPr>
                <w:rFonts w:hint="default" w:ascii="仿宋_GB2312" w:hAnsi="仿宋_GB2312" w:cs="Times New Roman"/>
                <w:sz w:val="21"/>
              </w:rPr>
              <w:t>疾控机构</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r>
              <w:rPr>
                <w:rFonts w:hint="default" w:ascii="仿宋_GB2312" w:hAnsi="仿宋_GB2312" w:cs="Times New Roman"/>
                <w:sz w:val="21"/>
              </w:rPr>
              <w:t>采供血机构</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rPr>
            </w:pPr>
            <w:r>
              <w:rPr>
                <w:rFonts w:hint="default" w:ascii="仿宋_GB2312" w:hAnsi="仿宋_GB2312" w:cs="Times New Roman"/>
                <w:sz w:val="21"/>
              </w:rPr>
              <w:t>合计</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rPr>
            </w:pPr>
          </w:p>
        </w:tc>
      </w:tr>
    </w:tbl>
    <w:p>
      <w:pPr>
        <w:rPr>
          <w:rFonts w:hint="default" w:ascii="仿宋_GB2312" w:hAnsi="仿宋_GB2312" w:cs="Times New Roman"/>
        </w:rPr>
        <w:sectPr>
          <w:pgSz w:w="16840" w:h="11906" w:orient="landscape"/>
          <w:pgMar w:top="1134" w:right="1134" w:bottom="1134" w:left="1134" w:header="851" w:footer="851" w:gutter="0"/>
          <w:lnNumType w:countBy="0" w:distance="360"/>
          <w:pgNumType w:fmt="decimal"/>
          <w:cols w:space="720" w:num="1"/>
          <w:docGrid w:type="linesAndChars" w:linePitch="312" w:charSpace="0"/>
        </w:sectPr>
      </w:pPr>
      <w:r>
        <w:rPr>
          <w:rFonts w:hint="default" w:ascii="仿宋_GB2312" w:hAnsi="仿宋_GB2312" w:cs="Times New Roman"/>
          <w:sz w:val="24"/>
        </w:rPr>
        <w:t xml:space="preserve">填表单位（盖章）：             填表人：                 联系电话：                       填表日期：      </w:t>
      </w:r>
    </w:p>
    <w:p>
      <w:pPr>
        <w:adjustRightInd w:val="0"/>
        <w:snapToGrid w:val="0"/>
        <w:spacing w:line="590" w:lineRule="exact"/>
        <w:ind w:left="38" w:leftChars="12" w:firstLine="160" w:firstLineChars="50"/>
        <w:rPr>
          <w:rFonts w:hint="eastAsia" w:ascii="黑体" w:hAnsi="黑体" w:eastAsia="黑体" w:cs="黑体"/>
        </w:rPr>
      </w:pPr>
      <w:r>
        <w:rPr>
          <w:rFonts w:hint="eastAsia" w:ascii="黑体" w:hAnsi="黑体" w:eastAsia="黑体" w:cs="黑体"/>
        </w:rPr>
        <w:t>附表3</w:t>
      </w:r>
    </w:p>
    <w:p>
      <w:pPr>
        <w:adjustRightInd w:val="0"/>
        <w:snapToGrid w:val="0"/>
        <w:rPr>
          <w:rFonts w:hint="default" w:ascii="仿宋_GB2312" w:hAnsi="仿宋_GB2312"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2022年消毒产品国家随机监督抽查计划表</w:t>
      </w:r>
    </w:p>
    <w:p>
      <w:pPr>
        <w:adjustRightInd w:val="0"/>
        <w:snapToGrid w:val="0"/>
        <w:rPr>
          <w:rFonts w:hint="default" w:ascii="仿宋_GB2312" w:hAnsi="仿宋_GB2312"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792"/>
        <w:gridCol w:w="2403"/>
        <w:gridCol w:w="3895"/>
        <w:gridCol w:w="3086"/>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抽查</w:t>
            </w:r>
          </w:p>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企业</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抽查产品</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检查（检验）项目/责任单位</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检验/判定依据</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送样/报告日期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30%第一类消毒产品生产企业</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被抽取到的生产企业的产品全部抽样检验</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消毒剂</w:t>
            </w:r>
          </w:p>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灭菌剂</w:t>
            </w:r>
          </w:p>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（重点检查含氯消毒剂）</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有效成分含量检测（不能进行此项检测的做一项抗力最强微生物实验室杀灭试验）、一项抗力最强微生物实验室杀灭试验及稳定性试验（省疾控中心负责）</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《消毒技术规范》《消毒产品标签说明书管理规范》《消毒产品卫生安全评价规定》、《消毒产品卫生安全评价技术要求》（WS628）、相关消毒产品卫生标准及产品企业标准</w:t>
            </w:r>
          </w:p>
        </w:tc>
        <w:tc>
          <w:tcPr>
            <w:tcW w:w="0" w:type="auto"/>
            <w:vMerge w:val="restart"/>
            <w:tcBorders>
              <w:top w:val="single" w:color="auto" w:sz="4" w:space="0"/>
              <w:left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各地于8月15日前将样品送至省所，省所于8月25日前将样品送至省疾控中心，省疾控中心9月30日前出具检测报告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消毒器械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主要杀菌因子强度检测（不能进行此项检测的做一项抗力最强微生物实验室杀灭试验）（省疾控中心负责）</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《消毒技术规范》《消毒产品标签说明书管理规范》《消毒产品卫生安全评价规定》、《消毒产品卫生安全评价技术要求》（WS628）、相关消毒产品卫生标准及产品企业标准</w:t>
            </w:r>
          </w:p>
        </w:tc>
        <w:tc>
          <w:tcPr>
            <w:tcW w:w="0" w:type="auto"/>
            <w:vMerge w:val="continue"/>
            <w:tcBorders>
              <w:left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灭菌器械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实验室灭菌试验检测，其中压力蒸汽灭菌器、环氧乙烷灭菌器、过氧化氢气体等离子体低温灭菌器用生物指示物进行灭菌效果检测（省疾控中心负责）</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《消毒技术规范》《消毒产品标签说明书管理规范》《消毒产品卫生安全评价规定》、《消毒产品卫生安全评价技术要求》（WS628）相关消毒产品卫生标准及产品企业标准</w:t>
            </w:r>
          </w:p>
        </w:tc>
        <w:tc>
          <w:tcPr>
            <w:tcW w:w="0" w:type="auto"/>
            <w:vMerge w:val="continue"/>
            <w:tcBorders>
              <w:left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生物指示物</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含菌量检验（省疾控中心负责）</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《消毒技术规范》《消毒产品卫生安全评价规定》《消毒产品卫生安全评价技术要求》（WS628）、《卫生部消毒产品检验规定》、GB18282《医疗保健产品灭菌化学指示物》及产品企业标准</w:t>
            </w:r>
          </w:p>
        </w:tc>
        <w:tc>
          <w:tcPr>
            <w:tcW w:w="0" w:type="auto"/>
            <w:vMerge w:val="continue"/>
            <w:tcBorders>
              <w:left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灭菌效果化学指示物</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按照说明书的灭菌周期进行变色性能检测（省疾控中心负责）</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《消毒技术规范》《消毒产品卫生安全评价规定》《消毒产品卫生安全评价技术要求》（WS628）、《卫生部消毒产品检验规定》、GB18282《医疗保健产品灭菌化学指示物》及产品企业标准</w:t>
            </w:r>
          </w:p>
        </w:tc>
        <w:tc>
          <w:tcPr>
            <w:tcW w:w="0" w:type="auto"/>
            <w:vMerge w:val="continue"/>
            <w:tcBorders>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30%抗（抑）菌剂以外的第二类消毒产品</w:t>
            </w:r>
          </w:p>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生产企业</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全省总数≥25个，按照双随机任务清单各企业抽取1－3个样品</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医疗器械中低水平消毒剂、空气消毒剂、手消毒剂、物体表面消毒剂、游泳池水消毒剂（物表消毒剂重点检查低温消毒剂）</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设区市疾控中心负责）</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《消毒技术规范》《消毒产品标签说明书管理规范》《消毒产品卫生安全评价规定》、《消毒产品卫生安全评价技术要求》（WS628）、《低温消毒剂卫生安全评价技术要求》相关消毒产品卫生标准及产品企业标准</w:t>
            </w:r>
          </w:p>
        </w:tc>
        <w:tc>
          <w:tcPr>
            <w:tcW w:w="0" w:type="auto"/>
            <w:vMerge w:val="restart"/>
            <w:tcBorders>
              <w:top w:val="single" w:color="auto" w:sz="4" w:space="0"/>
              <w:left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各设区市监督所（包括平潭）于8月15日前将样品送至当地设区市疾控中心，各设区市疾控中心9月30日前出具检测报告，反馈至送检单位，各设区市监督所（包括平潭）于10月10日前报送省所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空气消毒器、紫外线杀菌灯、食具消毒柜、产生化学因子的其他消毒器械和中、低水平消毒器械</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设区市疾控中心负责）</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《消毒技术规范》《消毒产品标签说明书管理规范》《消毒产品卫生安全评价规定》、《消毒产品卫生安全评价技术要求》（WS628）、相关消毒产品卫生标准及产品企业标准</w:t>
            </w:r>
          </w:p>
        </w:tc>
        <w:tc>
          <w:tcPr>
            <w:tcW w:w="0" w:type="auto"/>
            <w:vMerge w:val="continue"/>
            <w:tcBorders>
              <w:left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化学指示物（用于测定化学消毒剂浓度的化学指示物、用于测定紫外线强度的化学指示物、用于灭菌过程监测的化学指示物、B－D纸或包）、带有灭菌标示的灭菌物品包装物</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变色性能检验（设区市疾控中心负责）</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《消毒技术规范》《消毒产品标签说明书管理规范》《消毒产品卫生安全评价规定》、《消毒产品卫生安全评价技术要求》（WS628）、相关消毒产品卫生标准及产品企业标准</w:t>
            </w:r>
          </w:p>
        </w:tc>
        <w:tc>
          <w:tcPr>
            <w:tcW w:w="0" w:type="auto"/>
            <w:vMerge w:val="continue"/>
            <w:tcBorders>
              <w:left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100%抗（抑）菌制剂生产企业</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生产企业抽样已于5月份完成，本次双随机不再从生产企业抽样；经营使用单位抽样数：平潭综合试验区2个、其余地市各5个</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抗（抑）菌制剂膏、霜剂型</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禁用物质检验（省疾控中心、福州海关技术中心或第三方检测机构负责）</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参照《化妆品安全技术规范》（2015年版）等标准规范</w:t>
            </w:r>
          </w:p>
        </w:tc>
        <w:tc>
          <w:tcPr>
            <w:tcW w:w="0" w:type="auto"/>
            <w:tcBorders>
              <w:left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各于8月15日前将样品送至省所，省所于8月25日前将样品送至省疾控中心、福州海关技术中心或第三方检测机构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25%第三类消毒产品生产企业</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全省总数≥10个，按照双随机任务清单抽样检验</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排泄物卫生用品（重点检查成人排泄物卫生用品）</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产品微生物指标检验（采样单位所在地疾控中心负责）</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《消毒技术规范》、GB15979《一次性使用卫生用品卫生标准》</w:t>
            </w:r>
          </w:p>
        </w:tc>
        <w:tc>
          <w:tcPr>
            <w:tcW w:w="0" w:type="auto"/>
            <w:vMerge w:val="restart"/>
            <w:tcBorders>
              <w:left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各抽检单位于8月15日前将样品送至所在地疾控中心，所在地疾控中心9月30日前出具检测报告并反馈至送检单位，各设区市监督所（包括平潭）于10月10日前将检测结果反馈省所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妇女经期卫生用品</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产品微生物指标检验（采样单位所在地疾控中心负责）</w:t>
            </w:r>
          </w:p>
        </w:tc>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r>
              <w:rPr>
                <w:rFonts w:hint="default" w:ascii="仿宋_GB2312" w:hAnsi="仿宋_GB2312" w:cs="Times New Roman"/>
                <w:sz w:val="21"/>
                <w:szCs w:val="21"/>
              </w:rPr>
              <w:t>《消毒技术规范》、GB15979《一次性使用卫生用品卫生标准》</w:t>
            </w:r>
          </w:p>
        </w:tc>
        <w:tc>
          <w:tcPr>
            <w:tcW w:w="0" w:type="auto"/>
            <w:vMerge w:val="continue"/>
            <w:tcBorders>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cs="Times New Roman"/>
                <w:sz w:val="21"/>
                <w:szCs w:val="21"/>
              </w:rPr>
            </w:pPr>
          </w:p>
        </w:tc>
      </w:tr>
    </w:tbl>
    <w:p>
      <w:pPr>
        <w:adjustRightInd w:val="0"/>
        <w:snapToGrid w:val="0"/>
        <w:spacing w:line="590" w:lineRule="exact"/>
        <w:ind w:left="82" w:leftChars="-50" w:hanging="242" w:hangingChars="101"/>
        <w:rPr>
          <w:rFonts w:hint="default" w:ascii="仿宋_GB2312" w:hAnsi="仿宋_GB2312" w:cs="Times New Roman"/>
          <w:sz w:val="24"/>
        </w:rPr>
      </w:pPr>
      <w:r>
        <w:rPr>
          <w:rFonts w:hint="default" w:ascii="仿宋_GB2312" w:hAnsi="仿宋_GB2312" w:cs="Times New Roman"/>
          <w:sz w:val="24"/>
        </w:rPr>
        <w:t>备注：1.随样品上交时应附上样品汇总表、采样单、产品企业标准；</w:t>
      </w:r>
    </w:p>
    <w:p>
      <w:pPr>
        <w:adjustRightInd w:val="0"/>
        <w:snapToGrid w:val="0"/>
        <w:spacing w:line="590" w:lineRule="exact"/>
        <w:ind w:firstLine="578" w:firstLineChars="241"/>
        <w:rPr>
          <w:rFonts w:hint="default" w:ascii="仿宋_GB2312" w:hAnsi="仿宋_GB2312" w:cs="Times New Roman"/>
          <w:sz w:val="24"/>
        </w:rPr>
      </w:pPr>
      <w:r>
        <w:rPr>
          <w:rFonts w:hint="default" w:ascii="仿宋_GB2312" w:hAnsi="仿宋_GB2312" w:cs="Times New Roman"/>
          <w:sz w:val="24"/>
        </w:rPr>
        <w:t>2.检验标准为现行有效版本。</w:t>
      </w:r>
    </w:p>
    <w:p>
      <w:pPr>
        <w:rPr>
          <w:rFonts w:hint="default" w:ascii="仿宋_GB2312" w:hAnsi="仿宋_GB2312" w:cs="Times New Roman"/>
          <w:sz w:val="24"/>
        </w:rPr>
        <w:sectPr>
          <w:pgSz w:w="16840" w:h="11906" w:orient="landscape"/>
          <w:pgMar w:top="1134" w:right="1134" w:bottom="1134" w:left="1134" w:header="851" w:footer="851" w:gutter="0"/>
          <w:pgNumType w:fmt="decimal"/>
          <w:cols w:space="720" w:num="1"/>
          <w:docGrid w:type="lines" w:linePitch="312" w:charSpace="0"/>
        </w:sectPr>
      </w:pPr>
    </w:p>
    <w:p>
      <w:pPr>
        <w:adjustRightInd w:val="0"/>
        <w:snapToGrid w:val="0"/>
        <w:spacing w:line="590" w:lineRule="exact"/>
        <w:ind w:leftChars="-50" w:hanging="160" w:hangingChars="50"/>
        <w:rPr>
          <w:rFonts w:hint="eastAsia" w:ascii="黑体" w:hAnsi="黑体" w:eastAsia="黑体" w:cs="黑体"/>
        </w:rPr>
      </w:pPr>
      <w:r>
        <w:rPr>
          <w:rFonts w:hint="eastAsia" w:ascii="黑体" w:hAnsi="黑体" w:eastAsia="黑体" w:cs="黑体"/>
        </w:rPr>
        <w:t>附表4</w:t>
      </w:r>
    </w:p>
    <w:p>
      <w:pPr>
        <w:adjustRightInd w:val="0"/>
        <w:snapToGrid w:val="0"/>
        <w:spacing w:line="120" w:lineRule="auto"/>
        <w:rPr>
          <w:rFonts w:hint="default" w:ascii="仿宋_GB2312" w:hAnsi="仿宋_GB2312"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2022年消毒产品生产企业国家随机监督抽查检查表</w:t>
      </w:r>
    </w:p>
    <w:p>
      <w:pPr>
        <w:adjustRightInd w:val="0"/>
        <w:snapToGrid w:val="0"/>
        <w:spacing w:line="120" w:lineRule="auto"/>
        <w:rPr>
          <w:rFonts w:hint="default" w:ascii="仿宋_GB2312" w:hAnsi="仿宋_GB2312" w:cs="Times New Roman"/>
        </w:rPr>
      </w:pPr>
    </w:p>
    <w:p>
      <w:pPr>
        <w:widowControl/>
        <w:spacing w:line="360" w:lineRule="auto"/>
        <w:rPr>
          <w:rFonts w:hint="default" w:ascii="仿宋_GB2312" w:hAnsi="仿宋_GB2312" w:cs="Times New Roman"/>
          <w:kern w:val="0"/>
          <w:u w:val="single"/>
        </w:rPr>
      </w:pPr>
      <w:r>
        <w:rPr>
          <w:rFonts w:hint="default" w:ascii="仿宋_GB2312" w:hAnsi="仿宋_GB2312" w:cs="Times New Roman"/>
          <w:kern w:val="0"/>
        </w:rPr>
        <w:t>企业名称：</w:t>
      </w:r>
      <w:r>
        <w:rPr>
          <w:rFonts w:hint="default" w:ascii="仿宋_GB2312" w:hAnsi="仿宋_GB2312" w:cs="Times New Roman"/>
          <w:kern w:val="0"/>
          <w:u w:val="single"/>
        </w:rPr>
        <w:t xml:space="preserve">                           </w:t>
      </w:r>
      <w:r>
        <w:rPr>
          <w:rFonts w:hint="default" w:ascii="仿宋_GB2312" w:hAnsi="仿宋_GB2312" w:cs="Times New Roman"/>
          <w:kern w:val="0"/>
        </w:rPr>
        <w:t xml:space="preserve"> 卫生许可证号：</w:t>
      </w:r>
      <w:r>
        <w:rPr>
          <w:rFonts w:hint="default" w:ascii="仿宋_GB2312" w:hAnsi="仿宋_GB2312" w:cs="Times New Roman"/>
          <w:kern w:val="0"/>
          <w:u w:val="single"/>
        </w:rPr>
        <w:t xml:space="preserve">                           </w:t>
      </w:r>
      <w:r>
        <w:rPr>
          <w:rFonts w:hint="default" w:ascii="仿宋_GB2312" w:hAnsi="仿宋_GB2312" w:cs="Times New Roman"/>
          <w:kern w:val="0"/>
        </w:rPr>
        <w:t>地址：</w:t>
      </w:r>
      <w:r>
        <w:rPr>
          <w:rFonts w:hint="default" w:ascii="仿宋_GB2312" w:hAnsi="仿宋_GB2312" w:cs="Times New Roman"/>
          <w:kern w:val="0"/>
          <w:u w:val="single"/>
        </w:rPr>
        <w:t xml:space="preserve">                                </w:t>
      </w:r>
    </w:p>
    <w:p>
      <w:pPr>
        <w:widowControl/>
        <w:spacing w:line="360" w:lineRule="auto"/>
        <w:rPr>
          <w:rFonts w:hint="default" w:ascii="仿宋_GB2312" w:hAnsi="仿宋_GB2312" w:cs="Times New Roman"/>
          <w:kern w:val="0"/>
          <w:u w:val="single"/>
        </w:rPr>
      </w:pPr>
      <w:r>
        <w:rPr>
          <w:rFonts w:hint="default" w:ascii="仿宋_GB2312" w:hAnsi="仿宋_GB2312" w:cs="Times New Roman"/>
          <w:kern w:val="0"/>
        </w:rPr>
        <w:t>法定代表人：</w:t>
      </w:r>
      <w:r>
        <w:rPr>
          <w:rFonts w:hint="default" w:ascii="仿宋_GB2312" w:hAnsi="仿宋_GB2312" w:cs="Times New Roman"/>
          <w:kern w:val="0"/>
          <w:u w:val="single"/>
        </w:rPr>
        <w:t xml:space="preserve">                         </w:t>
      </w:r>
      <w:r>
        <w:rPr>
          <w:rFonts w:hint="default" w:ascii="仿宋_GB2312" w:hAnsi="仿宋_GB2312" w:cs="Times New Roman"/>
          <w:kern w:val="0"/>
        </w:rPr>
        <w:t xml:space="preserve"> 联系人： </w:t>
      </w:r>
      <w:r>
        <w:rPr>
          <w:rFonts w:hint="default" w:ascii="仿宋_GB2312" w:hAnsi="仿宋_GB2312" w:cs="Times New Roman"/>
          <w:kern w:val="0"/>
          <w:u w:val="single"/>
        </w:rPr>
        <w:t xml:space="preserve">                                </w:t>
      </w:r>
      <w:r>
        <w:rPr>
          <w:rFonts w:hint="default" w:ascii="仿宋_GB2312" w:hAnsi="仿宋_GB2312" w:cs="Times New Roman"/>
          <w:kern w:val="0"/>
        </w:rPr>
        <w:t>联系电话：</w:t>
      </w:r>
      <w:r>
        <w:rPr>
          <w:rFonts w:hint="default" w:ascii="仿宋_GB2312" w:hAnsi="仿宋_GB2312" w:cs="Times New Roman"/>
          <w:kern w:val="0"/>
          <w:u w:val="single"/>
        </w:rPr>
        <w:t xml:space="preserve">                 </w:t>
      </w:r>
    </w:p>
    <w:p>
      <w:pPr>
        <w:widowControl/>
        <w:spacing w:line="360" w:lineRule="auto"/>
        <w:rPr>
          <w:rFonts w:hint="default" w:ascii="仿宋_GB2312" w:hAnsi="仿宋_GB2312" w:cs="Times New Roman"/>
          <w:kern w:val="0"/>
        </w:rPr>
      </w:pPr>
      <w:r>
        <w:rPr>
          <w:rFonts w:hint="default" w:ascii="仿宋_GB2312" w:hAnsi="仿宋_GB2312" w:cs="Times New Roman"/>
          <w:kern w:val="0"/>
        </w:rPr>
        <w:t>从业人员总数：</w:t>
      </w:r>
      <w:r>
        <w:rPr>
          <w:rFonts w:hint="default" w:ascii="仿宋_GB2312" w:hAnsi="仿宋_GB2312" w:cs="Times New Roman"/>
          <w:kern w:val="0"/>
          <w:u w:val="single"/>
        </w:rPr>
        <w:t xml:space="preserve">                       </w:t>
      </w:r>
      <w:r>
        <w:rPr>
          <w:rFonts w:hint="default" w:ascii="仿宋_GB2312" w:hAnsi="仿宋_GB2312" w:cs="Times New Roman"/>
          <w:kern w:val="0"/>
        </w:rPr>
        <w:t xml:space="preserve"> 生产车间面积：</w:t>
      </w:r>
      <w:r>
        <w:rPr>
          <w:rFonts w:hint="default" w:ascii="仿宋_GB2312" w:hAnsi="仿宋_GB2312" w:cs="Times New Roman"/>
          <w:kern w:val="0"/>
          <w:u w:val="single"/>
        </w:rPr>
        <w:t xml:space="preserve">                </w:t>
      </w:r>
      <w:r>
        <w:rPr>
          <w:rFonts w:hint="default" w:ascii="仿宋_GB2312" w:hAnsi="仿宋_GB2312" w:cs="Times New Roman"/>
          <w:kern w:val="0"/>
        </w:rPr>
        <w:t>m</w:t>
      </w:r>
      <w:r>
        <w:rPr>
          <w:rFonts w:hint="default" w:ascii="仿宋_GB2312" w:hAnsi="仿宋_GB2312" w:cs="Times New Roman"/>
          <w:kern w:val="0"/>
          <w:vertAlign w:val="superscript"/>
        </w:rPr>
        <w:t>2</w:t>
      </w:r>
    </w:p>
    <w:tbl>
      <w:tblPr>
        <w:tblStyle w:val="4"/>
        <w:tblW w:w="14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560"/>
        <w:gridCol w:w="7546"/>
        <w:gridCol w:w="175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9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风险类别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sz w:val="21"/>
                <w:szCs w:val="21"/>
              </w:rPr>
            </w:pPr>
            <w:r>
              <w:rPr>
                <w:rFonts w:hint="default" w:ascii="仿宋_GB2312" w:hAnsi="仿宋_GB2312" w:eastAsia="黑体" w:cs="Times New Roman"/>
                <w:kern w:val="0"/>
                <w:sz w:val="21"/>
                <w:szCs w:val="21"/>
              </w:rPr>
              <w:t>重点检查内容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检查结果</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卫生许可</w:t>
            </w:r>
          </w:p>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持证情况</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生产类别、项目是否与实际一致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卫生许可证是否在有效期</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生产条件</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第一类产品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kern w:val="0"/>
                <w:sz w:val="21"/>
                <w:szCs w:val="21"/>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kern w:val="0"/>
                <w:sz w:val="21"/>
                <w:szCs w:val="21"/>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kern w:val="0"/>
                <w:sz w:val="21"/>
                <w:szCs w:val="21"/>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第二类产品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第三类产品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空气消毒设施是否符合相应要求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生产过程</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是否有合格的出厂检验报告</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是否有合格的生产记录</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93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原材料卫生质量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第一、二类</w:t>
            </w:r>
          </w:p>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消毒产品</w:t>
            </w:r>
          </w:p>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卫生安全</w:t>
            </w:r>
          </w:p>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评价报告</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第一、二类</w:t>
            </w:r>
          </w:p>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u w:val="single"/>
              </w:rPr>
              <w:t xml:space="preserve">      </w:t>
            </w:r>
            <w:r>
              <w:rPr>
                <w:rFonts w:hint="default" w:ascii="仿宋_GB2312" w:hAnsi="仿宋_GB2312" w:cs="Times New Roman"/>
                <w:kern w:val="0"/>
                <w:sz w:val="21"/>
                <w:szCs w:val="21"/>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u w:val="single"/>
              </w:rPr>
              <w:t xml:space="preserve">      </w:t>
            </w:r>
            <w:r>
              <w:rPr>
                <w:rFonts w:hint="default" w:ascii="仿宋_GB2312" w:hAnsi="仿宋_GB2312" w:cs="Times New Roman"/>
                <w:kern w:val="0"/>
                <w:sz w:val="21"/>
                <w:szCs w:val="21"/>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kern w:val="0"/>
                <w:sz w:val="21"/>
                <w:szCs w:val="21"/>
                <w:u w:val="single"/>
              </w:rPr>
              <w:t xml:space="preserve">      </w:t>
            </w:r>
            <w:r>
              <w:rPr>
                <w:rFonts w:hint="default" w:ascii="仿宋_GB2312" w:hAnsi="仿宋_GB2312" w:cs="Times New Roman"/>
                <w:kern w:val="0"/>
                <w:sz w:val="21"/>
                <w:szCs w:val="21"/>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kern w:val="0"/>
                <w:sz w:val="21"/>
                <w:szCs w:val="21"/>
                <w:u w:val="single"/>
              </w:rPr>
              <w:t xml:space="preserve">      </w:t>
            </w:r>
            <w:r>
              <w:rPr>
                <w:rFonts w:hint="default" w:ascii="仿宋_GB2312" w:hAnsi="仿宋_GB2312" w:cs="Times New Roman"/>
                <w:kern w:val="0"/>
                <w:sz w:val="21"/>
                <w:szCs w:val="21"/>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u w:val="single"/>
              </w:rPr>
              <w:t xml:space="preserve">      </w:t>
            </w:r>
            <w:r>
              <w:rPr>
                <w:rFonts w:hint="default" w:ascii="仿宋_GB2312" w:hAnsi="仿宋_GB2312" w:cs="Times New Roman"/>
                <w:kern w:val="0"/>
                <w:sz w:val="21"/>
                <w:szCs w:val="21"/>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sz w:val="21"/>
                <w:szCs w:val="21"/>
              </w:rPr>
              <w:t>卫生安全评价报告是否均合格</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各评价报告内容是否完整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sz w:val="21"/>
                <w:szCs w:val="21"/>
              </w:rPr>
              <w:t>消毒产品</w:t>
            </w:r>
          </w:p>
          <w:p>
            <w:pPr>
              <w:adjustRightInd w:val="0"/>
              <w:snapToGrid w:val="0"/>
              <w:jc w:val="center"/>
              <w:rPr>
                <w:rFonts w:hint="default" w:ascii="仿宋_GB2312" w:hAnsi="仿宋_GB2312" w:cs="Times New Roman"/>
                <w:sz w:val="21"/>
                <w:szCs w:val="21"/>
              </w:rPr>
            </w:pPr>
            <w:r>
              <w:rPr>
                <w:rFonts w:hint="default" w:ascii="仿宋_GB2312" w:hAnsi="仿宋_GB2312" w:cs="Times New Roman"/>
                <w:sz w:val="21"/>
                <w:szCs w:val="21"/>
              </w:rPr>
              <w:t>标签（铭牌）、</w:t>
            </w:r>
          </w:p>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sz w:val="21"/>
                <w:szCs w:val="21"/>
              </w:rPr>
              <w:t>说明书</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sz w:val="21"/>
                <w:szCs w:val="21"/>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sz w:val="21"/>
                <w:szCs w:val="21"/>
              </w:rPr>
              <w:t>应标注内容项目是否齐全、正确</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sz w:val="21"/>
                <w:szCs w:val="21"/>
              </w:rPr>
              <w:t>有无禁止标注的内容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04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sz w:val="21"/>
                <w:szCs w:val="21"/>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cs="Times New Roman"/>
                <w:kern w:val="0"/>
                <w:sz w:val="21"/>
                <w:szCs w:val="21"/>
              </w:rPr>
            </w:pPr>
          </w:p>
        </w:tc>
      </w:tr>
    </w:tbl>
    <w:p>
      <w:pPr>
        <w:adjustRightInd w:val="0"/>
        <w:snapToGrid w:val="0"/>
        <w:spacing w:line="590" w:lineRule="exact"/>
        <w:ind w:left="-42"/>
        <w:rPr>
          <w:rFonts w:hint="default" w:ascii="仿宋_GB2312" w:hAnsi="仿宋_GB2312" w:cs="Times New Roman"/>
          <w:sz w:val="24"/>
        </w:rPr>
      </w:pPr>
      <w:r>
        <w:rPr>
          <w:rFonts w:hint="default" w:ascii="仿宋_GB2312" w:hAnsi="仿宋_GB2312" w:cs="Times New Roman"/>
          <w:sz w:val="24"/>
        </w:rPr>
        <w:t>检查人：                                               检查时间：     年   月   日</w:t>
      </w:r>
    </w:p>
    <w:p>
      <w:pPr>
        <w:adjustRightInd w:val="0"/>
        <w:snapToGrid w:val="0"/>
        <w:spacing w:line="590" w:lineRule="exact"/>
        <w:rPr>
          <w:rFonts w:hint="default" w:ascii="仿宋_GB2312" w:hAnsi="仿宋_GB2312" w:cs="Times New Roman"/>
        </w:rPr>
      </w:pPr>
    </w:p>
    <w:p>
      <w:pPr>
        <w:rPr>
          <w:rFonts w:hint="default" w:ascii="仿宋_GB2312" w:hAnsi="仿宋_GB2312" w:cs="Times New Roman"/>
        </w:rPr>
        <w:sectPr>
          <w:pgSz w:w="16840" w:h="11906" w:orient="landscape"/>
          <w:pgMar w:top="1134" w:right="1134" w:bottom="1134" w:left="1134" w:header="851" w:footer="851" w:gutter="0"/>
          <w:pgNumType w:fmt="decimal"/>
          <w:cols w:space="720" w:num="1"/>
          <w:docGrid w:type="linesAndChars" w:linePitch="312" w:charSpace="0"/>
        </w:sectPr>
      </w:pPr>
    </w:p>
    <w:p>
      <w:pPr>
        <w:adjustRightInd w:val="0"/>
        <w:snapToGrid w:val="0"/>
        <w:spacing w:line="590" w:lineRule="exact"/>
        <w:rPr>
          <w:rFonts w:hint="eastAsia" w:ascii="黑体" w:hAnsi="黑体" w:eastAsia="黑体" w:cs="黑体"/>
        </w:rPr>
      </w:pPr>
      <w:r>
        <w:rPr>
          <w:rFonts w:hint="eastAsia" w:ascii="黑体" w:hAnsi="黑体" w:eastAsia="黑体" w:cs="黑体"/>
        </w:rPr>
        <w:t>附表5</w:t>
      </w:r>
    </w:p>
    <w:p>
      <w:pPr>
        <w:adjustRightInd w:val="0"/>
        <w:snapToGrid w:val="0"/>
        <w:rPr>
          <w:rFonts w:hint="default" w:ascii="仿宋_GB2312" w:hAnsi="仿宋_GB2312" w:cs="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2022年消毒产品国家随机监督抽查案件查处汇总表</w:t>
      </w:r>
    </w:p>
    <w:p>
      <w:pPr>
        <w:adjustRightInd w:val="0"/>
        <w:snapToGrid w:val="0"/>
        <w:rPr>
          <w:rFonts w:hint="default" w:ascii="仿宋_GB2312" w:hAnsi="仿宋_GB2312" w:cs="Times New Roman"/>
        </w:rPr>
      </w:pPr>
    </w:p>
    <w:p>
      <w:pPr>
        <w:adjustRightInd w:val="0"/>
        <w:snapToGrid w:val="0"/>
        <w:spacing w:line="590" w:lineRule="exact"/>
        <w:rPr>
          <w:rFonts w:hint="default" w:ascii="仿宋_GB2312" w:hAnsi="仿宋_GB2312" w:cs="Times New Roman"/>
          <w:sz w:val="24"/>
        </w:rPr>
      </w:pPr>
      <w:r>
        <w:rPr>
          <w:rFonts w:hint="default" w:ascii="仿宋_GB2312" w:hAnsi="仿宋_GB2312" w:cs="Times New Roman"/>
          <w:sz w:val="24"/>
          <w:u w:val="single"/>
        </w:rPr>
        <w:t xml:space="preserve">                  </w:t>
      </w:r>
      <w:r>
        <w:rPr>
          <w:rFonts w:hint="default" w:ascii="仿宋_GB2312" w:hAnsi="仿宋_GB2312" w:cs="Times New Roman"/>
          <w:sz w:val="24"/>
        </w:rPr>
        <w:t xml:space="preserve">省（区、市)                                                                  </w:t>
      </w:r>
    </w:p>
    <w:tbl>
      <w:tblPr>
        <w:tblStyle w:val="4"/>
        <w:tblW w:w="14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108"/>
        <w:gridCol w:w="1100"/>
        <w:gridCol w:w="750"/>
        <w:gridCol w:w="1387"/>
        <w:gridCol w:w="725"/>
        <w:gridCol w:w="1511"/>
        <w:gridCol w:w="1335"/>
        <w:gridCol w:w="1129"/>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62" w:type="dxa"/>
            <w:gridSpan w:val="4"/>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企业检查情况</w:t>
            </w:r>
          </w:p>
        </w:tc>
        <w:tc>
          <w:tcPr>
            <w:tcW w:w="2112" w:type="dxa"/>
            <w:gridSpan w:val="2"/>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产品抽查情况</w:t>
            </w:r>
          </w:p>
        </w:tc>
        <w:tc>
          <w:tcPr>
            <w:tcW w:w="8402" w:type="dxa"/>
            <w:gridSpan w:val="7"/>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tcBorders>
              <w:top w:val="single" w:color="000000"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产品类别</w:t>
            </w:r>
          </w:p>
        </w:tc>
        <w:tc>
          <w:tcPr>
            <w:tcW w:w="1108" w:type="dxa"/>
            <w:tcBorders>
              <w:top w:val="single" w:color="000000"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辖区生产企业数</w:t>
            </w:r>
          </w:p>
        </w:tc>
        <w:tc>
          <w:tcPr>
            <w:tcW w:w="1100" w:type="dxa"/>
            <w:tcBorders>
              <w:top w:val="single" w:color="000000"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检查生产企业数</w:t>
            </w:r>
          </w:p>
        </w:tc>
        <w:tc>
          <w:tcPr>
            <w:tcW w:w="750" w:type="dxa"/>
            <w:tcBorders>
              <w:top w:val="single" w:color="000000"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不合格数</w:t>
            </w:r>
          </w:p>
        </w:tc>
        <w:tc>
          <w:tcPr>
            <w:tcW w:w="1387" w:type="dxa"/>
            <w:tcBorders>
              <w:top w:val="single" w:color="000000"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抽查产品数</w:t>
            </w:r>
          </w:p>
        </w:tc>
        <w:tc>
          <w:tcPr>
            <w:tcW w:w="725" w:type="dxa"/>
            <w:tcBorders>
              <w:top w:val="single" w:color="000000"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不合格数</w:t>
            </w:r>
          </w:p>
        </w:tc>
        <w:tc>
          <w:tcPr>
            <w:tcW w:w="1511" w:type="dxa"/>
            <w:tcBorders>
              <w:top w:val="single" w:color="000000" w:sz="4" w:space="0"/>
              <w:left w:val="single" w:color="auto" w:sz="4" w:space="0"/>
              <w:bottom w:val="single" w:color="000000"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案件数</w:t>
            </w:r>
          </w:p>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（件）</w:t>
            </w:r>
          </w:p>
        </w:tc>
        <w:tc>
          <w:tcPr>
            <w:tcW w:w="1335" w:type="dxa"/>
            <w:tcBorders>
              <w:top w:val="single" w:color="000000" w:sz="4" w:space="0"/>
              <w:left w:val="single" w:color="auto" w:sz="4" w:space="0"/>
              <w:bottom w:val="single" w:color="000000"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责令</w:t>
            </w:r>
          </w:p>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改正（家）</w:t>
            </w:r>
          </w:p>
        </w:tc>
        <w:tc>
          <w:tcPr>
            <w:tcW w:w="1129"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吊销</w:t>
            </w:r>
          </w:p>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许可证</w:t>
            </w:r>
          </w:p>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（家）</w:t>
            </w:r>
          </w:p>
        </w:tc>
        <w:tc>
          <w:tcPr>
            <w:tcW w:w="1063" w:type="dxa"/>
            <w:tcBorders>
              <w:top w:val="single" w:color="000000" w:sz="4" w:space="0"/>
              <w:left w:val="single" w:color="auto" w:sz="4" w:space="0"/>
              <w:bottom w:val="single" w:color="000000"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罚款</w:t>
            </w:r>
          </w:p>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单位数</w:t>
            </w:r>
          </w:p>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（家）</w:t>
            </w:r>
          </w:p>
        </w:tc>
        <w:tc>
          <w:tcPr>
            <w:tcW w:w="1050" w:type="dxa"/>
            <w:tcBorders>
              <w:top w:val="single" w:color="000000" w:sz="4" w:space="0"/>
              <w:left w:val="single" w:color="auto" w:sz="4" w:space="0"/>
              <w:bottom w:val="single" w:color="000000"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罚款</w:t>
            </w:r>
          </w:p>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金额</w:t>
            </w:r>
          </w:p>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（万元）</w:t>
            </w:r>
          </w:p>
        </w:tc>
        <w:tc>
          <w:tcPr>
            <w:tcW w:w="1062"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公示</w:t>
            </w:r>
          </w:p>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不合格</w:t>
            </w:r>
          </w:p>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企业数</w:t>
            </w:r>
          </w:p>
        </w:tc>
        <w:tc>
          <w:tcPr>
            <w:tcW w:w="1252"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公示</w:t>
            </w:r>
          </w:p>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不合格</w:t>
            </w:r>
          </w:p>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第一类产品</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第二类产品</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第三类产品</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r>
              <w:rPr>
                <w:rFonts w:hint="default" w:ascii="仿宋_GB2312" w:hAnsi="仿宋_GB2312" w:cs="Times New Roman"/>
                <w:kern w:val="0"/>
                <w:sz w:val="21"/>
                <w:szCs w:val="21"/>
              </w:rPr>
              <w:t>合计</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cs="Times New Roman"/>
                <w:kern w:val="0"/>
                <w:sz w:val="21"/>
                <w:szCs w:val="21"/>
              </w:rPr>
            </w:pPr>
          </w:p>
        </w:tc>
      </w:tr>
    </w:tbl>
    <w:p>
      <w:pPr>
        <w:adjustRightInd w:val="0"/>
        <w:snapToGrid w:val="0"/>
        <w:spacing w:line="590" w:lineRule="exact"/>
        <w:rPr>
          <w:rFonts w:hint="default" w:ascii="仿宋_GB2312" w:hAnsi="仿宋_GB2312" w:cs="Times New Roman"/>
          <w:sz w:val="24"/>
        </w:rPr>
      </w:pPr>
      <w:r>
        <w:rPr>
          <w:rFonts w:hint="default" w:ascii="仿宋_GB2312" w:hAnsi="仿宋_GB2312" w:cs="Times New Roman"/>
          <w:sz w:val="24"/>
        </w:rPr>
        <w:t xml:space="preserve">填表单位（盖章）：                     填表人：　      　　　　 联系电话：                   填表日期：  </w:t>
      </w:r>
    </w:p>
    <w:p>
      <w:pPr>
        <w:adjustRightInd w:val="0"/>
        <w:snapToGrid w:val="0"/>
        <w:rPr>
          <w:rFonts w:hint="default" w:ascii="仿宋_GB2312" w:hAnsi="仿宋_GB2312" w:cs="Times New Roman"/>
        </w:rPr>
      </w:pPr>
    </w:p>
    <w:tbl>
      <w:tblPr>
        <w:tblStyle w:val="4"/>
        <w:tblpPr w:leftFromText="180" w:rightFromText="180" w:vertAnchor="text" w:tblpX="16379" w:tblpY="-4137"/>
        <w:tblOverlap w:val="never"/>
        <w:tblW w:w="1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0" w:lineRule="exact"/>
              <w:rPr>
                <w:rFonts w:hint="default" w:ascii="仿宋_GB2312" w:hAnsi="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590" w:lineRule="exact"/>
              <w:rPr>
                <w:rFonts w:hint="default" w:ascii="仿宋_GB2312" w:hAnsi="仿宋_GB2312" w:cs="Times New Roman"/>
              </w:rPr>
            </w:pPr>
          </w:p>
        </w:tc>
      </w:tr>
    </w:tbl>
    <w:p>
      <w:pPr>
        <w:rPr>
          <w:rFonts w:hint="default" w:ascii="仿宋_GB2312" w:hAnsi="仿宋_GB2312" w:cs="Times New Roman"/>
          <w:sz w:val="24"/>
        </w:rPr>
        <w:sectPr>
          <w:pgSz w:w="16840" w:h="11906" w:orient="landscape"/>
          <w:pgMar w:top="1134" w:right="1134" w:bottom="1134" w:left="1134" w:header="851" w:footer="851" w:gutter="0"/>
          <w:pgNumType w:fmt="decimal"/>
          <w:cols w:space="720" w:num="1"/>
          <w:docGrid w:type="lines" w:linePitch="312" w:charSpace="0"/>
        </w:sectPr>
      </w:pPr>
    </w:p>
    <w:p>
      <w:pPr>
        <w:adjustRightInd w:val="0"/>
        <w:snapToGrid w:val="0"/>
        <w:spacing w:line="590" w:lineRule="exact"/>
        <w:rPr>
          <w:rFonts w:hint="eastAsia" w:ascii="黑体" w:hAnsi="黑体" w:eastAsia="黑体" w:cs="黑体"/>
        </w:rPr>
      </w:pPr>
      <w:r>
        <w:rPr>
          <w:rFonts w:hint="eastAsia" w:ascii="黑体" w:hAnsi="黑体" w:eastAsia="黑体" w:cs="黑体"/>
        </w:rPr>
        <w:t>附表6</w:t>
      </w:r>
    </w:p>
    <w:p>
      <w:pPr>
        <w:adjustRightInd w:val="0"/>
        <w:snapToGrid w:val="0"/>
        <w:rPr>
          <w:rFonts w:hint="default" w:ascii="仿宋_GB2312" w:hAnsi="仿宋_GB2312" w:cs="Times New Roman"/>
        </w:rPr>
      </w:pPr>
    </w:p>
    <w:p>
      <w:pPr>
        <w:adjustRightInd w:val="0"/>
        <w:snapToGrid w:val="0"/>
        <w:jc w:val="center"/>
        <w:rPr>
          <w:rFonts w:hint="default" w:ascii="仿宋_GB2312" w:hAnsi="仿宋_GB2312" w:eastAsia="方正小标宋简体" w:cs="Times New Roman"/>
          <w:sz w:val="44"/>
          <w:szCs w:val="44"/>
        </w:rPr>
      </w:pPr>
      <w:r>
        <w:rPr>
          <w:rFonts w:hint="eastAsia" w:ascii="方正小标宋简体" w:hAnsi="方正小标宋简体" w:eastAsia="方正小标宋简体" w:cs="方正小标宋简体"/>
          <w:sz w:val="44"/>
          <w:szCs w:val="44"/>
        </w:rPr>
        <w:t>★ 2022年抗（抑）菌制剂生产企</w:t>
      </w:r>
      <w:r>
        <w:rPr>
          <w:rFonts w:hint="default" w:ascii="仿宋_GB2312" w:hAnsi="仿宋_GB2312" w:eastAsia="方正小标宋简体" w:cs="Times New Roman"/>
          <w:sz w:val="44"/>
          <w:szCs w:val="44"/>
        </w:rPr>
        <w:t>业国家随机监督抽查案件查处汇总表</w:t>
      </w:r>
    </w:p>
    <w:p>
      <w:pPr>
        <w:adjustRightInd w:val="0"/>
        <w:snapToGrid w:val="0"/>
        <w:rPr>
          <w:rFonts w:hint="default" w:ascii="仿宋_GB2312" w:hAnsi="仿宋_GB2312" w:cs="Times New Roman"/>
        </w:rPr>
      </w:pPr>
    </w:p>
    <w:p>
      <w:pPr>
        <w:adjustRightInd w:val="0"/>
        <w:snapToGrid w:val="0"/>
        <w:spacing w:line="590" w:lineRule="exact"/>
        <w:rPr>
          <w:rFonts w:hint="default" w:ascii="仿宋_GB2312" w:hAnsi="仿宋_GB2312" w:cs="Times New Roman"/>
          <w:sz w:val="24"/>
        </w:rPr>
      </w:pPr>
      <w:r>
        <w:rPr>
          <w:rFonts w:hint="default" w:ascii="仿宋_GB2312" w:hAnsi="仿宋_GB2312" w:cs="Times New Roman"/>
          <w:sz w:val="24"/>
          <w:u w:val="single"/>
        </w:rPr>
        <w:t xml:space="preserve">                  </w:t>
      </w:r>
      <w:r>
        <w:rPr>
          <w:rFonts w:hint="default" w:ascii="仿宋_GB2312" w:hAnsi="仿宋_GB2312" w:cs="Times New Roman"/>
          <w:sz w:val="24"/>
        </w:rPr>
        <w:t xml:space="preserve">省（区、市)   </w:t>
      </w:r>
    </w:p>
    <w:tbl>
      <w:tblPr>
        <w:tblStyle w:val="4"/>
        <w:tblW w:w="14538" w:type="dxa"/>
        <w:jc w:val="center"/>
        <w:tblLayout w:type="fixed"/>
        <w:tblCellMar>
          <w:top w:w="0" w:type="dxa"/>
          <w:left w:w="108" w:type="dxa"/>
          <w:bottom w:w="0" w:type="dxa"/>
          <w:right w:w="108" w:type="dxa"/>
        </w:tblCellMar>
      </w:tblPr>
      <w:tblGrid>
        <w:gridCol w:w="1279"/>
        <w:gridCol w:w="1287"/>
        <w:gridCol w:w="1294"/>
        <w:gridCol w:w="1425"/>
        <w:gridCol w:w="1551"/>
        <w:gridCol w:w="969"/>
        <w:gridCol w:w="1304"/>
        <w:gridCol w:w="1026"/>
        <w:gridCol w:w="1069"/>
        <w:gridCol w:w="1341"/>
        <w:gridCol w:w="873"/>
        <w:gridCol w:w="1120"/>
      </w:tblGrid>
      <w:tr>
        <w:tblPrEx>
          <w:tblCellMar>
            <w:top w:w="0" w:type="dxa"/>
            <w:left w:w="108" w:type="dxa"/>
            <w:bottom w:w="0" w:type="dxa"/>
            <w:right w:w="108" w:type="dxa"/>
          </w:tblCellMar>
        </w:tblPrEx>
        <w:trPr>
          <w:trHeight w:val="680" w:hRule="atLeast"/>
          <w:jc w:val="center"/>
        </w:trPr>
        <w:tc>
          <w:tcPr>
            <w:tcW w:w="1279"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rPr>
              <w:t>存在</w:t>
            </w:r>
            <w:r>
              <w:rPr>
                <w:rFonts w:hint="default" w:ascii="仿宋_GB2312" w:hAnsi="仿宋_GB2312" w:eastAsia="黑体" w:cs="Times New Roman"/>
                <w:kern w:val="0"/>
                <w:sz w:val="21"/>
                <w:szCs w:val="21"/>
                <w:lang w:val="zh-CN"/>
              </w:rPr>
              <w:t>违法</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行为企业数</w:t>
            </w:r>
          </w:p>
        </w:tc>
        <w:tc>
          <w:tcPr>
            <w:tcW w:w="1425"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卫生许可</w:t>
            </w:r>
            <w:r>
              <w:rPr>
                <w:rFonts w:hint="default" w:ascii="仿宋_GB2312" w:hAnsi="仿宋_GB2312" w:eastAsia="黑体" w:cs="Times New Roman"/>
                <w:kern w:val="0"/>
                <w:sz w:val="21"/>
                <w:szCs w:val="21"/>
              </w:rPr>
              <w:t>证</w:t>
            </w:r>
            <w:r>
              <w:rPr>
                <w:rFonts w:hint="default" w:ascii="仿宋_GB2312" w:hAnsi="仿宋_GB2312" w:eastAsia="黑体" w:cs="Times New Roman"/>
                <w:kern w:val="0"/>
                <w:sz w:val="21"/>
                <w:szCs w:val="21"/>
                <w:lang w:val="zh-CN"/>
              </w:rPr>
              <w:t>不符合要求企业数</w:t>
            </w:r>
          </w:p>
        </w:tc>
        <w:tc>
          <w:tcPr>
            <w:tcW w:w="1551"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生产条件</w:t>
            </w:r>
            <w:r>
              <w:rPr>
                <w:rFonts w:hint="default" w:ascii="仿宋_GB2312" w:hAnsi="仿宋_GB2312" w:eastAsia="黑体" w:cs="Times New Roman"/>
                <w:kern w:val="0"/>
                <w:sz w:val="21"/>
                <w:szCs w:val="21"/>
              </w:rPr>
              <w:t>、</w:t>
            </w:r>
            <w:r>
              <w:rPr>
                <w:rFonts w:hint="default" w:ascii="仿宋_GB2312" w:hAnsi="仿宋_GB2312" w:eastAsia="黑体" w:cs="Times New Roman"/>
                <w:kern w:val="0"/>
                <w:sz w:val="21"/>
                <w:szCs w:val="21"/>
                <w:lang w:val="zh-CN"/>
              </w:rPr>
              <w:t>过程不符合要求企业数</w:t>
            </w:r>
          </w:p>
        </w:tc>
        <w:tc>
          <w:tcPr>
            <w:tcW w:w="969"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立案数</w:t>
            </w:r>
          </w:p>
        </w:tc>
        <w:tc>
          <w:tcPr>
            <w:tcW w:w="5613" w:type="dxa"/>
            <w:gridSpan w:val="5"/>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曝光违法单位数</w:t>
            </w:r>
          </w:p>
        </w:tc>
      </w:tr>
      <w:tr>
        <w:tblPrEx>
          <w:tblCellMar>
            <w:top w:w="0" w:type="dxa"/>
            <w:left w:w="108" w:type="dxa"/>
            <w:bottom w:w="0" w:type="dxa"/>
            <w:right w:w="108" w:type="dxa"/>
          </w:tblCellMar>
        </w:tblPrEx>
        <w:trPr>
          <w:trHeight w:val="680" w:hRule="atLeast"/>
          <w:jc w:val="center"/>
        </w:trPr>
        <w:tc>
          <w:tcPr>
            <w:tcW w:w="1279"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287"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294"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425"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551"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969"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30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吊销许可证</w:t>
            </w:r>
          </w:p>
        </w:tc>
        <w:tc>
          <w:tcPr>
            <w:tcW w:w="1026"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警告</w:t>
            </w:r>
          </w:p>
        </w:tc>
        <w:tc>
          <w:tcPr>
            <w:tcW w:w="1069"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罚款</w:t>
            </w:r>
          </w:p>
        </w:tc>
        <w:tc>
          <w:tcPr>
            <w:tcW w:w="1341"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罚款金额</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（万元）</w:t>
            </w:r>
          </w:p>
        </w:tc>
        <w:tc>
          <w:tcPr>
            <w:tcW w:w="873"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r>
      <w:tr>
        <w:tblPrEx>
          <w:tblCellMar>
            <w:top w:w="0" w:type="dxa"/>
            <w:left w:w="108" w:type="dxa"/>
            <w:bottom w:w="0" w:type="dxa"/>
            <w:right w:w="108" w:type="dxa"/>
          </w:tblCellMar>
        </w:tblPrEx>
        <w:trPr>
          <w:trHeight w:val="680" w:hRule="atLeast"/>
          <w:jc w:val="center"/>
        </w:trPr>
        <w:tc>
          <w:tcPr>
            <w:tcW w:w="1279"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287"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29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425"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551"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969"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30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026"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069"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341"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kern w:val="0"/>
                <w:sz w:val="21"/>
                <w:szCs w:val="21"/>
                <w:lang w:val="zh-CN"/>
              </w:rPr>
            </w:pPr>
          </w:p>
        </w:tc>
        <w:tc>
          <w:tcPr>
            <w:tcW w:w="873"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120"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r>
    </w:tbl>
    <w:p>
      <w:pPr>
        <w:adjustRightInd w:val="0"/>
        <w:snapToGrid w:val="0"/>
        <w:spacing w:line="590" w:lineRule="exact"/>
        <w:rPr>
          <w:rFonts w:hint="default" w:ascii="仿宋_GB2312" w:hAnsi="仿宋_GB2312" w:cs="Times New Roman"/>
          <w:sz w:val="24"/>
        </w:rPr>
      </w:pPr>
      <w:r>
        <w:rPr>
          <w:rFonts w:hint="default" w:ascii="仿宋_GB2312" w:hAnsi="仿宋_GB2312" w:cs="Times New Roman"/>
          <w:sz w:val="24"/>
        </w:rPr>
        <w:t>填表单位（盖章）：                     填表人：　      　　　　 联系电话：                   填表日期：</w:t>
      </w:r>
    </w:p>
    <w:p>
      <w:pPr>
        <w:rPr>
          <w:rFonts w:hint="default" w:ascii="仿宋_GB2312" w:hAnsi="仿宋_GB2312" w:cs="Times New Roman"/>
          <w:sz w:val="24"/>
        </w:rPr>
        <w:sectPr>
          <w:pgSz w:w="16840" w:h="11906" w:orient="landscape"/>
          <w:pgMar w:top="1134" w:right="1134" w:bottom="1134" w:left="1134" w:header="851" w:footer="851" w:gutter="0"/>
          <w:pgNumType w:fmt="decimal"/>
          <w:cols w:space="720" w:num="1"/>
          <w:docGrid w:type="linesAndChars" w:linePitch="312" w:charSpace="0"/>
        </w:sectPr>
      </w:pPr>
    </w:p>
    <w:p>
      <w:pPr>
        <w:adjustRightInd w:val="0"/>
        <w:snapToGrid w:val="0"/>
        <w:spacing w:line="590" w:lineRule="exact"/>
        <w:rPr>
          <w:rFonts w:hint="eastAsia" w:ascii="黑体" w:hAnsi="黑体" w:eastAsia="黑体" w:cs="黑体"/>
        </w:rPr>
      </w:pPr>
      <w:r>
        <w:rPr>
          <w:rFonts w:hint="eastAsia" w:ascii="黑体" w:hAnsi="黑体" w:eastAsia="黑体" w:cs="黑体"/>
        </w:rPr>
        <w:t>附表7</w:t>
      </w:r>
    </w:p>
    <w:p>
      <w:pPr>
        <w:adjustRightInd w:val="0"/>
        <w:snapToGrid w:val="0"/>
        <w:rPr>
          <w:rFonts w:hint="default" w:ascii="仿宋_GB2312" w:hAnsi="仿宋_GB2312" w:cs="Times New Roman"/>
        </w:rPr>
      </w:pPr>
    </w:p>
    <w:p>
      <w:pPr>
        <w:adjustRightInd w:val="0"/>
        <w:snapToGrid w:val="0"/>
        <w:jc w:val="center"/>
        <w:rPr>
          <w:rFonts w:hint="default" w:ascii="仿宋_GB2312" w:hAnsi="仿宋_GB2312" w:eastAsia="方正小标宋简体" w:cs="Times New Roman"/>
          <w:sz w:val="44"/>
          <w:szCs w:val="44"/>
        </w:rPr>
      </w:pPr>
      <w:r>
        <w:rPr>
          <w:rFonts w:hint="default" w:ascii="仿宋_GB2312" w:hAnsi="仿宋_GB2312" w:eastAsia="方正小标宋简体" w:cs="Times New Roman"/>
          <w:sz w:val="44"/>
          <w:szCs w:val="44"/>
        </w:rPr>
        <w:t xml:space="preserve">★ </w:t>
      </w:r>
      <w:r>
        <w:rPr>
          <w:rFonts w:hint="eastAsia" w:ascii="方正小标宋简体" w:hAnsi="方正小标宋简体" w:eastAsia="方正小标宋简体" w:cs="方正小标宋简体"/>
          <w:sz w:val="44"/>
          <w:szCs w:val="44"/>
        </w:rPr>
        <w:t>2022</w:t>
      </w:r>
      <w:r>
        <w:rPr>
          <w:rFonts w:hint="default" w:ascii="仿宋_GB2312" w:hAnsi="仿宋_GB2312" w:eastAsia="方正小标宋简体" w:cs="Times New Roman"/>
          <w:sz w:val="44"/>
          <w:szCs w:val="44"/>
        </w:rPr>
        <w:t>年抗（抑）菌制剂膏、霜剂型国家随机监督抽查案件查处汇总表</w:t>
      </w:r>
    </w:p>
    <w:p>
      <w:pPr>
        <w:adjustRightInd w:val="0"/>
        <w:snapToGrid w:val="0"/>
        <w:rPr>
          <w:rFonts w:hint="default" w:ascii="仿宋_GB2312" w:hAnsi="仿宋_GB2312" w:cs="Times New Roman"/>
        </w:rPr>
      </w:pPr>
    </w:p>
    <w:p>
      <w:pPr>
        <w:adjustRightInd w:val="0"/>
        <w:snapToGrid w:val="0"/>
        <w:spacing w:line="590" w:lineRule="exact"/>
        <w:rPr>
          <w:rFonts w:hint="default" w:ascii="仿宋_GB2312" w:hAnsi="仿宋_GB2312" w:cs="Times New Roman"/>
          <w:sz w:val="24"/>
        </w:rPr>
      </w:pPr>
      <w:r>
        <w:rPr>
          <w:rFonts w:hint="default" w:ascii="仿宋_GB2312" w:hAnsi="仿宋_GB2312" w:cs="Times New Roman"/>
          <w:sz w:val="24"/>
          <w:u w:val="single"/>
        </w:rPr>
        <w:t xml:space="preserve">                  </w:t>
      </w:r>
      <w:r>
        <w:rPr>
          <w:rFonts w:hint="default" w:ascii="仿宋_GB2312" w:hAnsi="仿宋_GB2312" w:cs="Times New Roman"/>
          <w:sz w:val="24"/>
        </w:rPr>
        <w:t xml:space="preserve">省（区、市)   </w:t>
      </w:r>
    </w:p>
    <w:tbl>
      <w:tblPr>
        <w:tblStyle w:val="4"/>
        <w:tblW w:w="14723" w:type="dxa"/>
        <w:jc w:val="center"/>
        <w:tblLayout w:type="fixed"/>
        <w:tblCellMar>
          <w:top w:w="0" w:type="dxa"/>
          <w:left w:w="108" w:type="dxa"/>
          <w:bottom w:w="0" w:type="dxa"/>
          <w:right w:w="108" w:type="dxa"/>
        </w:tblCellMar>
      </w:tblPr>
      <w:tblGrid>
        <w:gridCol w:w="1319"/>
        <w:gridCol w:w="912"/>
        <w:gridCol w:w="931"/>
        <w:gridCol w:w="1178"/>
        <w:gridCol w:w="1266"/>
        <w:gridCol w:w="1254"/>
        <w:gridCol w:w="1517"/>
        <w:gridCol w:w="894"/>
        <w:gridCol w:w="1004"/>
        <w:gridCol w:w="1058"/>
        <w:gridCol w:w="1331"/>
        <w:gridCol w:w="927"/>
        <w:gridCol w:w="1132"/>
      </w:tblGrid>
      <w:tr>
        <w:tblPrEx>
          <w:tblCellMar>
            <w:top w:w="0" w:type="dxa"/>
            <w:left w:w="108" w:type="dxa"/>
            <w:bottom w:w="0" w:type="dxa"/>
            <w:right w:w="108" w:type="dxa"/>
          </w:tblCellMar>
        </w:tblPrEx>
        <w:trPr>
          <w:trHeight w:val="680" w:hRule="atLeast"/>
          <w:jc w:val="center"/>
        </w:trPr>
        <w:tc>
          <w:tcPr>
            <w:tcW w:w="1319"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rPr>
              <w:t>抽查</w:t>
            </w:r>
            <w:r>
              <w:rPr>
                <w:rFonts w:hint="default" w:ascii="仿宋_GB2312" w:hAnsi="仿宋_GB2312" w:eastAsia="黑体" w:cs="Times New Roman"/>
                <w:kern w:val="0"/>
                <w:sz w:val="21"/>
                <w:szCs w:val="21"/>
                <w:lang w:val="zh-CN"/>
              </w:rPr>
              <w:t>经营</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使用单位数</w:t>
            </w:r>
          </w:p>
        </w:tc>
        <w:tc>
          <w:tcPr>
            <w:tcW w:w="912"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rPr>
              <w:t>抽查</w:t>
            </w:r>
            <w:r>
              <w:rPr>
                <w:rFonts w:hint="default" w:ascii="仿宋_GB2312" w:hAnsi="仿宋_GB2312" w:eastAsia="黑体" w:cs="Times New Roman"/>
                <w:kern w:val="0"/>
                <w:sz w:val="21"/>
                <w:szCs w:val="21"/>
                <w:lang w:val="zh-CN"/>
              </w:rPr>
              <w:t>产品数</w:t>
            </w:r>
          </w:p>
        </w:tc>
        <w:tc>
          <w:tcPr>
            <w:tcW w:w="931"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不合格</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非法添加</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禁用物质</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标签说明书</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不规范</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违法违规</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宣传疗效</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卫生安全</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评价报告</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立案数</w:t>
            </w:r>
          </w:p>
        </w:tc>
        <w:tc>
          <w:tcPr>
            <w:tcW w:w="4320" w:type="dxa"/>
            <w:gridSpan w:val="4"/>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曝光违法</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单位数</w:t>
            </w:r>
          </w:p>
        </w:tc>
      </w:tr>
      <w:tr>
        <w:tblPrEx>
          <w:tblCellMar>
            <w:top w:w="0" w:type="dxa"/>
            <w:left w:w="108" w:type="dxa"/>
            <w:bottom w:w="0" w:type="dxa"/>
            <w:right w:w="108" w:type="dxa"/>
          </w:tblCellMar>
        </w:tblPrEx>
        <w:trPr>
          <w:trHeight w:val="680" w:hRule="atLeast"/>
          <w:jc w:val="center"/>
        </w:trPr>
        <w:tc>
          <w:tcPr>
            <w:tcW w:w="1319" w:type="dxa"/>
            <w:vMerge w:val="continue"/>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kern w:val="0"/>
                <w:sz w:val="21"/>
                <w:szCs w:val="21"/>
                <w:lang w:val="zh-CN"/>
              </w:rPr>
            </w:pPr>
          </w:p>
        </w:tc>
        <w:tc>
          <w:tcPr>
            <w:tcW w:w="912" w:type="dxa"/>
            <w:vMerge w:val="continue"/>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kern w:val="0"/>
                <w:sz w:val="21"/>
                <w:szCs w:val="21"/>
                <w:lang w:val="zh-CN"/>
              </w:rPr>
            </w:pPr>
          </w:p>
        </w:tc>
        <w:tc>
          <w:tcPr>
            <w:tcW w:w="931" w:type="dxa"/>
            <w:vMerge w:val="continue"/>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kern w:val="0"/>
                <w:sz w:val="21"/>
                <w:szCs w:val="21"/>
                <w:lang w:val="zh-CN"/>
              </w:rPr>
            </w:pPr>
          </w:p>
        </w:tc>
        <w:tc>
          <w:tcPr>
            <w:tcW w:w="1178" w:type="dxa"/>
            <w:vMerge w:val="continue"/>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kern w:val="0"/>
                <w:sz w:val="21"/>
                <w:szCs w:val="21"/>
                <w:lang w:val="zh-CN"/>
              </w:rPr>
            </w:pPr>
          </w:p>
        </w:tc>
        <w:tc>
          <w:tcPr>
            <w:tcW w:w="1266" w:type="dxa"/>
            <w:vMerge w:val="continue"/>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kern w:val="0"/>
                <w:sz w:val="21"/>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kern w:val="0"/>
                <w:sz w:val="21"/>
                <w:szCs w:val="21"/>
                <w:lang w:val="zh-CN"/>
              </w:rPr>
            </w:pPr>
          </w:p>
        </w:tc>
        <w:tc>
          <w:tcPr>
            <w:tcW w:w="1517" w:type="dxa"/>
            <w:vMerge w:val="continue"/>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kern w:val="0"/>
                <w:sz w:val="21"/>
                <w:szCs w:val="21"/>
                <w:lang w:val="zh-CN"/>
              </w:rPr>
            </w:pPr>
          </w:p>
        </w:tc>
        <w:tc>
          <w:tcPr>
            <w:tcW w:w="894" w:type="dxa"/>
            <w:vMerge w:val="continue"/>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kern w:val="0"/>
                <w:sz w:val="21"/>
                <w:szCs w:val="21"/>
                <w:lang w:val="zh-CN"/>
              </w:rPr>
            </w:pPr>
          </w:p>
        </w:tc>
        <w:tc>
          <w:tcPr>
            <w:tcW w:w="1004"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警告</w:t>
            </w:r>
          </w:p>
        </w:tc>
        <w:tc>
          <w:tcPr>
            <w:tcW w:w="1058"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罚款</w:t>
            </w:r>
          </w:p>
        </w:tc>
        <w:tc>
          <w:tcPr>
            <w:tcW w:w="1331"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罚款金额</w:t>
            </w:r>
          </w:p>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（万元）</w:t>
            </w:r>
          </w:p>
        </w:tc>
        <w:tc>
          <w:tcPr>
            <w:tcW w:w="927"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kern w:val="0"/>
                <w:sz w:val="21"/>
                <w:szCs w:val="21"/>
                <w:lang w:val="zh-CN"/>
              </w:rPr>
            </w:pPr>
            <w:r>
              <w:rPr>
                <w:rFonts w:hint="default" w:ascii="仿宋_GB2312" w:hAnsi="仿宋_GB2312" w:eastAsia="黑体" w:cs="Times New Roman"/>
                <w:kern w:val="0"/>
                <w:sz w:val="21"/>
                <w:szCs w:val="21"/>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kern w:val="0"/>
                <w:sz w:val="21"/>
                <w:szCs w:val="21"/>
                <w:lang w:val="zh-CN"/>
              </w:rPr>
            </w:pPr>
          </w:p>
        </w:tc>
      </w:tr>
      <w:tr>
        <w:tblPrEx>
          <w:tblCellMar>
            <w:top w:w="0" w:type="dxa"/>
            <w:left w:w="108" w:type="dxa"/>
            <w:bottom w:w="0" w:type="dxa"/>
            <w:right w:w="108" w:type="dxa"/>
          </w:tblCellMar>
        </w:tblPrEx>
        <w:trPr>
          <w:trHeight w:val="680" w:hRule="atLeast"/>
          <w:jc w:val="center"/>
        </w:trPr>
        <w:tc>
          <w:tcPr>
            <w:tcW w:w="1319"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912"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931"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178"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266"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25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517"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89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00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058"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331"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927"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c>
          <w:tcPr>
            <w:tcW w:w="1132"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default" w:ascii="仿宋_GB2312" w:hAnsi="仿宋_GB2312" w:cs="Times New Roman"/>
                <w:kern w:val="0"/>
                <w:sz w:val="21"/>
                <w:szCs w:val="21"/>
                <w:lang w:val="zh-CN"/>
              </w:rPr>
            </w:pPr>
          </w:p>
        </w:tc>
      </w:tr>
    </w:tbl>
    <w:p>
      <w:pPr>
        <w:adjustRightInd w:val="0"/>
        <w:snapToGrid w:val="0"/>
        <w:spacing w:before="312" w:beforeLines="100" w:line="590" w:lineRule="exact"/>
        <w:rPr>
          <w:rFonts w:hint="default" w:ascii="仿宋_GB2312" w:hAnsi="仿宋_GB2312" w:cs="Times New Roman"/>
          <w:sz w:val="24"/>
        </w:rPr>
      </w:pPr>
      <w:r>
        <w:rPr>
          <w:rFonts w:hint="default" w:ascii="仿宋_GB2312" w:hAnsi="仿宋_GB2312" w:cs="Times New Roman"/>
          <w:sz w:val="24"/>
        </w:rPr>
        <w:t>填表单位（盖章）：                     填表人：　      　　　　 联系电话：                   填表日期：</w:t>
      </w:r>
    </w:p>
    <w:p>
      <w:pPr>
        <w:adjustRightInd w:val="0"/>
        <w:snapToGrid w:val="0"/>
        <w:spacing w:line="590" w:lineRule="exact"/>
        <w:rPr>
          <w:rFonts w:hint="default" w:ascii="仿宋_GB2312" w:hAnsi="仿宋_GB2312" w:cs="Times New Roman"/>
        </w:rPr>
      </w:pPr>
    </w:p>
    <w:p>
      <w:pPr>
        <w:rPr>
          <w:rFonts w:hint="default" w:ascii="仿宋_GB2312" w:hAnsi="仿宋_GB2312" w:cs="Times New Roman"/>
        </w:rPr>
        <w:sectPr>
          <w:pgSz w:w="16840" w:h="11906" w:orient="landscape"/>
          <w:pgMar w:top="1134" w:right="1134" w:bottom="1134" w:left="1134" w:header="851" w:footer="851" w:gutter="0"/>
          <w:pgNumType w:fmt="decimal"/>
          <w:cols w:space="720" w:num="1"/>
          <w:docGrid w:type="lines" w:linePitch="312" w:charSpace="0"/>
        </w:sectPr>
      </w:pPr>
    </w:p>
    <w:p>
      <w:pPr>
        <w:adjustRightInd w:val="0"/>
        <w:snapToGrid w:val="0"/>
        <w:spacing w:line="590" w:lineRule="exact"/>
        <w:rPr>
          <w:rFonts w:hint="eastAsia" w:ascii="黑体" w:hAnsi="黑体" w:eastAsia="黑体" w:cs="黑体"/>
        </w:rPr>
      </w:pPr>
      <w:r>
        <w:rPr>
          <w:rFonts w:hint="eastAsia" w:ascii="黑体" w:hAnsi="黑体" w:eastAsia="黑体" w:cs="黑体"/>
        </w:rPr>
        <w:t>附表8</w:t>
      </w:r>
    </w:p>
    <w:p>
      <w:pPr>
        <w:adjustRightInd w:val="0"/>
        <w:snapToGrid w:val="0"/>
        <w:rPr>
          <w:rFonts w:hint="default" w:ascii="仿宋_GB2312" w:hAnsi="仿宋_GB2312" w:cs="Times New Roman"/>
        </w:rPr>
      </w:pPr>
    </w:p>
    <w:p>
      <w:pPr>
        <w:adjustRightInd w:val="0"/>
        <w:snapToGrid w:val="0"/>
        <w:jc w:val="center"/>
        <w:rPr>
          <w:rFonts w:hint="default" w:ascii="仿宋_GB2312" w:hAnsi="仿宋_GB2312" w:eastAsia="方正小标宋简体" w:cs="Times New Roman"/>
          <w:sz w:val="44"/>
          <w:szCs w:val="44"/>
        </w:rPr>
      </w:pPr>
      <w:r>
        <w:rPr>
          <w:rFonts w:hint="default" w:ascii="仿宋_GB2312" w:hAnsi="仿宋_GB2312" w:eastAsia="方正小标宋简体" w:cs="Times New Roman"/>
          <w:sz w:val="44"/>
          <w:szCs w:val="44"/>
        </w:rPr>
        <w:t xml:space="preserve">★ </w:t>
      </w:r>
      <w:r>
        <w:rPr>
          <w:rFonts w:hint="eastAsia" w:ascii="方正小标宋简体" w:hAnsi="方正小标宋简体" w:eastAsia="方正小标宋简体" w:cs="方正小标宋简体"/>
          <w:sz w:val="44"/>
          <w:szCs w:val="44"/>
        </w:rPr>
        <w:t>2022</w:t>
      </w:r>
      <w:r>
        <w:rPr>
          <w:rFonts w:hint="default" w:ascii="仿宋_GB2312" w:hAnsi="仿宋_GB2312" w:eastAsia="方正小标宋简体" w:cs="Times New Roman"/>
          <w:sz w:val="44"/>
          <w:szCs w:val="44"/>
        </w:rPr>
        <w:t>年抗（抑）菌制剂膏、霜剂型违法添加禁用物质产品清单</w:t>
      </w:r>
    </w:p>
    <w:p>
      <w:pPr>
        <w:adjustRightInd w:val="0"/>
        <w:snapToGrid w:val="0"/>
        <w:rPr>
          <w:rFonts w:hint="default" w:ascii="仿宋_GB2312" w:hAnsi="仿宋_GB2312" w:cs="Times New Roman"/>
        </w:rPr>
      </w:pPr>
    </w:p>
    <w:p>
      <w:pPr>
        <w:adjustRightInd w:val="0"/>
        <w:snapToGrid w:val="0"/>
        <w:spacing w:line="590" w:lineRule="exact"/>
        <w:rPr>
          <w:rFonts w:hint="default" w:ascii="仿宋_GB2312" w:hAnsi="仿宋_GB2312" w:cs="Times New Roman"/>
          <w:sz w:val="24"/>
        </w:rPr>
      </w:pPr>
      <w:r>
        <w:rPr>
          <w:rFonts w:hint="default" w:ascii="仿宋_GB2312" w:hAnsi="仿宋_GB2312" w:cs="Times New Roman"/>
          <w:sz w:val="24"/>
          <w:u w:val="single"/>
        </w:rPr>
        <w:t xml:space="preserve">                  </w:t>
      </w:r>
      <w:r>
        <w:rPr>
          <w:rFonts w:hint="default" w:ascii="仿宋_GB2312" w:hAnsi="仿宋_GB2312" w:cs="Times New Roman"/>
          <w:sz w:val="24"/>
        </w:rPr>
        <w:t xml:space="preserve">省（区、市)   </w:t>
      </w:r>
    </w:p>
    <w:tbl>
      <w:tblPr>
        <w:tblStyle w:val="4"/>
        <w:tblW w:w="14600" w:type="dxa"/>
        <w:jc w:val="center"/>
        <w:tblLayout w:type="fixed"/>
        <w:tblCellMar>
          <w:top w:w="0" w:type="dxa"/>
          <w:left w:w="108" w:type="dxa"/>
          <w:bottom w:w="0" w:type="dxa"/>
          <w:right w:w="108" w:type="dxa"/>
        </w:tblCellMar>
      </w:tblPr>
      <w:tblGrid>
        <w:gridCol w:w="799"/>
        <w:gridCol w:w="2673"/>
        <w:gridCol w:w="1418"/>
        <w:gridCol w:w="3406"/>
        <w:gridCol w:w="2872"/>
        <w:gridCol w:w="2310"/>
        <w:gridCol w:w="1122"/>
      </w:tblGrid>
      <w:tr>
        <w:tblPrEx>
          <w:tblCellMar>
            <w:top w:w="0" w:type="dxa"/>
            <w:left w:w="108" w:type="dxa"/>
            <w:bottom w:w="0" w:type="dxa"/>
            <w:right w:w="108" w:type="dxa"/>
          </w:tblCellMar>
        </w:tblPrEx>
        <w:trPr>
          <w:trHeight w:val="680"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ind w:right="-122"/>
              <w:jc w:val="center"/>
              <w:rPr>
                <w:rFonts w:hint="default" w:ascii="仿宋_GB2312" w:hAnsi="仿宋_GB2312" w:eastAsia="黑体" w:cs="Times New Roman"/>
                <w:sz w:val="21"/>
                <w:szCs w:val="21"/>
                <w:lang w:val="zh-CN"/>
              </w:rPr>
            </w:pPr>
            <w:r>
              <w:rPr>
                <w:rFonts w:hint="default" w:ascii="仿宋_GB2312" w:hAnsi="仿宋_GB2312" w:eastAsia="黑体" w:cs="Times New Roman"/>
                <w:sz w:val="21"/>
                <w:szCs w:val="21"/>
                <w:lang w:val="zh-CN"/>
              </w:rPr>
              <w:t>序</w:t>
            </w:r>
            <w:r>
              <w:rPr>
                <w:rFonts w:hint="default" w:ascii="仿宋_GB2312" w:hAnsi="仿宋_GB2312" w:eastAsia="黑体" w:cs="Times New Roman"/>
                <w:sz w:val="21"/>
                <w:szCs w:val="21"/>
              </w:rPr>
              <w:t xml:space="preserve"> </w:t>
            </w:r>
            <w:r>
              <w:rPr>
                <w:rFonts w:hint="default" w:ascii="仿宋_GB2312" w:hAnsi="仿宋_GB2312" w:eastAsia="黑体" w:cs="Times New Roman"/>
                <w:sz w:val="21"/>
                <w:szCs w:val="21"/>
                <w:lang w:val="zh-CN"/>
              </w:rPr>
              <w:t>号</w:t>
            </w:r>
          </w:p>
        </w:tc>
        <w:tc>
          <w:tcPr>
            <w:tcW w:w="2673"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ind w:right="-122"/>
              <w:jc w:val="center"/>
              <w:rPr>
                <w:rFonts w:hint="default" w:ascii="仿宋_GB2312" w:hAnsi="仿宋_GB2312" w:eastAsia="黑体" w:cs="Times New Roman"/>
                <w:sz w:val="21"/>
                <w:szCs w:val="21"/>
                <w:lang w:val="zh-CN"/>
              </w:rPr>
            </w:pPr>
            <w:r>
              <w:rPr>
                <w:rFonts w:hint="default" w:ascii="仿宋_GB2312" w:hAnsi="仿宋_GB2312" w:eastAsia="黑体" w:cs="Times New Roman"/>
                <w:sz w:val="21"/>
                <w:szCs w:val="21"/>
                <w:lang w:val="zh-CN"/>
              </w:rPr>
              <w:t>不合格产品名称</w:t>
            </w: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ind w:right="-122"/>
              <w:jc w:val="center"/>
              <w:rPr>
                <w:rFonts w:hint="default" w:ascii="仿宋_GB2312" w:hAnsi="仿宋_GB2312" w:eastAsia="黑体" w:cs="Times New Roman"/>
                <w:sz w:val="21"/>
                <w:szCs w:val="21"/>
                <w:lang w:val="zh-CN"/>
              </w:rPr>
            </w:pPr>
            <w:r>
              <w:rPr>
                <w:rFonts w:hint="default" w:ascii="仿宋_GB2312" w:hAnsi="仿宋_GB2312" w:eastAsia="黑体" w:cs="Times New Roman"/>
                <w:sz w:val="21"/>
                <w:szCs w:val="21"/>
                <w:lang w:val="zh-CN"/>
              </w:rPr>
              <w:t>批</w:t>
            </w:r>
            <w:r>
              <w:rPr>
                <w:rFonts w:hint="default" w:ascii="仿宋_GB2312" w:hAnsi="仿宋_GB2312" w:eastAsia="黑体" w:cs="Times New Roman"/>
                <w:sz w:val="21"/>
                <w:szCs w:val="21"/>
              </w:rPr>
              <w:t xml:space="preserve"> </w:t>
            </w:r>
            <w:r>
              <w:rPr>
                <w:rFonts w:hint="default" w:ascii="仿宋_GB2312" w:hAnsi="仿宋_GB2312" w:eastAsia="黑体" w:cs="Times New Roman"/>
                <w:sz w:val="21"/>
                <w:szCs w:val="21"/>
                <w:lang w:val="zh-CN"/>
              </w:rPr>
              <w:t>号</w:t>
            </w:r>
          </w:p>
        </w:tc>
        <w:tc>
          <w:tcPr>
            <w:tcW w:w="3406"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ind w:right="27"/>
              <w:jc w:val="center"/>
              <w:rPr>
                <w:rFonts w:hint="default" w:ascii="仿宋_GB2312" w:hAnsi="仿宋_GB2312" w:eastAsia="黑体" w:cs="Times New Roman"/>
                <w:sz w:val="21"/>
                <w:szCs w:val="21"/>
                <w:lang w:val="zh-CN"/>
              </w:rPr>
            </w:pPr>
            <w:r>
              <w:rPr>
                <w:rFonts w:hint="default" w:ascii="仿宋_GB2312" w:hAnsi="仿宋_GB2312" w:eastAsia="黑体" w:cs="Times New Roman"/>
                <w:sz w:val="21"/>
                <w:szCs w:val="21"/>
                <w:lang w:val="zh-CN"/>
              </w:rPr>
              <w:t>产品责任单位名称</w:t>
            </w:r>
          </w:p>
        </w:tc>
        <w:tc>
          <w:tcPr>
            <w:tcW w:w="2872"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sz w:val="21"/>
                <w:szCs w:val="21"/>
                <w:lang w:val="zh-CN"/>
              </w:rPr>
            </w:pPr>
            <w:r>
              <w:rPr>
                <w:rFonts w:hint="default" w:ascii="仿宋_GB2312" w:hAnsi="仿宋_GB2312" w:eastAsia="黑体" w:cs="Times New Roman"/>
                <w:sz w:val="21"/>
                <w:szCs w:val="21"/>
                <w:lang w:val="zh-CN"/>
              </w:rPr>
              <w:t>产品生产企业名称</w:t>
            </w: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sz w:val="21"/>
                <w:szCs w:val="21"/>
                <w:lang w:val="zh-CN"/>
              </w:rPr>
            </w:pPr>
            <w:r>
              <w:rPr>
                <w:rFonts w:hint="default" w:ascii="仿宋_GB2312" w:hAnsi="仿宋_GB2312" w:eastAsia="黑体" w:cs="Times New Roman"/>
                <w:sz w:val="21"/>
                <w:szCs w:val="21"/>
                <w:lang w:val="zh-CN"/>
              </w:rPr>
              <w:t>检测报告结果</w:t>
            </w:r>
          </w:p>
        </w:tc>
        <w:tc>
          <w:tcPr>
            <w:tcW w:w="1122"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eastAsia="黑体" w:cs="Times New Roman"/>
                <w:sz w:val="21"/>
                <w:szCs w:val="21"/>
                <w:lang w:val="zh-CN"/>
              </w:rPr>
            </w:pPr>
            <w:r>
              <w:rPr>
                <w:rFonts w:hint="default" w:ascii="仿宋_GB2312" w:hAnsi="仿宋_GB2312" w:eastAsia="黑体" w:cs="Times New Roman"/>
                <w:sz w:val="21"/>
                <w:szCs w:val="21"/>
                <w:lang w:val="zh-CN"/>
              </w:rPr>
              <w:t>备</w:t>
            </w:r>
            <w:r>
              <w:rPr>
                <w:rFonts w:hint="default" w:ascii="仿宋_GB2312" w:hAnsi="仿宋_GB2312" w:eastAsia="黑体" w:cs="Times New Roman"/>
                <w:sz w:val="21"/>
                <w:szCs w:val="21"/>
              </w:rPr>
              <w:t xml:space="preserve"> </w:t>
            </w:r>
            <w:r>
              <w:rPr>
                <w:rFonts w:hint="default" w:ascii="仿宋_GB2312" w:hAnsi="仿宋_GB2312" w:eastAsia="黑体" w:cs="Times New Roman"/>
                <w:sz w:val="21"/>
                <w:szCs w:val="21"/>
                <w:lang w:val="zh-CN"/>
              </w:rPr>
              <w:t>注</w:t>
            </w:r>
          </w:p>
        </w:tc>
      </w:tr>
      <w:tr>
        <w:tblPrEx>
          <w:tblCellMar>
            <w:top w:w="0" w:type="dxa"/>
            <w:left w:w="108" w:type="dxa"/>
            <w:bottom w:w="0" w:type="dxa"/>
            <w:right w:w="108" w:type="dxa"/>
          </w:tblCellMar>
        </w:tblPrEx>
        <w:trPr>
          <w:trHeight w:val="680"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sz w:val="21"/>
                <w:szCs w:val="21"/>
              </w:rPr>
              <w:t>1</w:t>
            </w:r>
          </w:p>
        </w:tc>
        <w:tc>
          <w:tcPr>
            <w:tcW w:w="2673"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3406"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2872"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r>
      <w:tr>
        <w:tblPrEx>
          <w:tblCellMar>
            <w:top w:w="0" w:type="dxa"/>
            <w:left w:w="108" w:type="dxa"/>
            <w:bottom w:w="0" w:type="dxa"/>
            <w:right w:w="108" w:type="dxa"/>
          </w:tblCellMar>
        </w:tblPrEx>
        <w:trPr>
          <w:trHeight w:val="680"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sz w:val="21"/>
                <w:szCs w:val="21"/>
              </w:rPr>
              <w:t>2</w:t>
            </w:r>
          </w:p>
        </w:tc>
        <w:tc>
          <w:tcPr>
            <w:tcW w:w="2673"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3406"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2872"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r>
      <w:tr>
        <w:tblPrEx>
          <w:tblCellMar>
            <w:top w:w="0" w:type="dxa"/>
            <w:left w:w="108" w:type="dxa"/>
            <w:bottom w:w="0" w:type="dxa"/>
            <w:right w:w="108" w:type="dxa"/>
          </w:tblCellMar>
        </w:tblPrEx>
        <w:trPr>
          <w:trHeight w:val="680"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sz w:val="21"/>
                <w:szCs w:val="21"/>
              </w:rPr>
              <w:t>3</w:t>
            </w:r>
          </w:p>
        </w:tc>
        <w:tc>
          <w:tcPr>
            <w:tcW w:w="2673"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3406"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2872"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r>
      <w:tr>
        <w:tblPrEx>
          <w:tblCellMar>
            <w:top w:w="0" w:type="dxa"/>
            <w:left w:w="108" w:type="dxa"/>
            <w:bottom w:w="0" w:type="dxa"/>
            <w:right w:w="108" w:type="dxa"/>
          </w:tblCellMar>
        </w:tblPrEx>
        <w:trPr>
          <w:trHeight w:val="680"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rPr>
            </w:pPr>
            <w:r>
              <w:rPr>
                <w:rFonts w:hint="default" w:ascii="仿宋_GB2312" w:hAnsi="仿宋_GB2312" w:cs="Times New Roman"/>
                <w:sz w:val="21"/>
                <w:szCs w:val="21"/>
              </w:rPr>
              <w:t>…</w:t>
            </w:r>
          </w:p>
        </w:tc>
        <w:tc>
          <w:tcPr>
            <w:tcW w:w="2673"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3406"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2872"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jc w:val="center"/>
              <w:rPr>
                <w:rFonts w:hint="default" w:ascii="仿宋_GB2312" w:hAnsi="仿宋_GB2312" w:cs="Times New Roman"/>
                <w:sz w:val="21"/>
                <w:szCs w:val="21"/>
                <w:lang w:val="zh-CN"/>
              </w:rPr>
            </w:pPr>
          </w:p>
        </w:tc>
      </w:tr>
    </w:tbl>
    <w:p>
      <w:pPr>
        <w:adjustRightInd w:val="0"/>
        <w:snapToGrid w:val="0"/>
        <w:spacing w:line="590" w:lineRule="exact"/>
      </w:pPr>
      <w:r>
        <w:rPr>
          <w:rFonts w:hint="default" w:ascii="仿宋_GB2312" w:hAnsi="仿宋_GB2312" w:cs="Times New Roman"/>
          <w:sz w:val="24"/>
        </w:rPr>
        <w:t xml:space="preserve">填表单位（盖章）：                     填表人：　      　　　　 联系电话：                   填表日期： </w:t>
      </w:r>
    </w:p>
    <w:sectPr>
      <w:footerReference r:id="rId8" w:type="default"/>
      <w:pgSz w:w="16840" w:h="11905" w:orient="landscape"/>
      <w:pgMar w:top="1134" w:right="1134" w:bottom="1134" w:left="1134" w:header="851" w:footer="851" w:gutter="0"/>
      <w:pgNumType w:fmt="decimal"/>
      <w:cols w:space="720" w:num="1"/>
      <w:docGrid w:type="linesAndChar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29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9AC0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2022-07-21T02:18:18Z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237FCA3A404E45A5BCCD74FFB9F90B70</vt:lpwstr>
  </property>
</Properties>
</file>