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b w:val="0"/>
          <w:bCs w:val="0"/>
          <w:sz w:val="32"/>
          <w:szCs w:val="24"/>
        </w:rPr>
      </w:pPr>
    </w:p>
    <w:p>
      <w:pPr>
        <w:adjustRightInd w:val="0"/>
        <w:snapToGrid w:val="0"/>
        <w:spacing w:line="240" w:lineRule="auto"/>
        <w:jc w:val="center"/>
        <w:rPr>
          <w:rFonts w:hint="eastAsia" w:ascii="Times New Roman" w:hAnsi="Times New Roman" w:eastAsia="方正小标宋简体"/>
          <w:b w:val="0"/>
          <w:bCs w:val="0"/>
          <w:sz w:val="44"/>
          <w:szCs w:val="44"/>
        </w:rPr>
      </w:pPr>
      <w:r>
        <w:rPr>
          <w:rFonts w:ascii="Times New Roman" w:hAnsi="Times New Roman" w:eastAsia="方正小标宋简体"/>
          <w:b w:val="0"/>
          <w:bCs w:val="0"/>
          <w:sz w:val="44"/>
          <w:szCs w:val="44"/>
        </w:rPr>
        <w:t>2018年</w:t>
      </w:r>
      <w:r>
        <w:rPr>
          <w:rFonts w:hint="eastAsia" w:ascii="Times New Roman" w:hAnsi="Times New Roman" w:eastAsia="方正小标宋简体"/>
          <w:b w:val="0"/>
          <w:bCs w:val="0"/>
          <w:sz w:val="44"/>
          <w:szCs w:val="44"/>
        </w:rPr>
        <w:t>福建省</w:t>
      </w:r>
      <w:r>
        <w:rPr>
          <w:rFonts w:ascii="Times New Roman" w:hAnsi="Times New Roman" w:eastAsia="方正小标宋简体"/>
          <w:b w:val="0"/>
          <w:bCs w:val="0"/>
          <w:sz w:val="44"/>
          <w:szCs w:val="44"/>
        </w:rPr>
        <w:t>基层卫生人才能力提升</w:t>
      </w:r>
    </w:p>
    <w:p>
      <w:pPr>
        <w:adjustRightInd w:val="0"/>
        <w:snapToGrid w:val="0"/>
        <w:spacing w:line="240" w:lineRule="auto"/>
        <w:jc w:val="center"/>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培训项目实施方案</w:t>
      </w:r>
    </w:p>
    <w:p>
      <w:pPr>
        <w:adjustRightInd w:val="0"/>
        <w:snapToGrid w:val="0"/>
        <w:spacing w:line="590" w:lineRule="exact"/>
        <w:jc w:val="both"/>
        <w:rPr>
          <w:rFonts w:ascii="Times New Roman" w:hAnsi="Times New Roman"/>
          <w:szCs w:val="24"/>
        </w:rPr>
      </w:pPr>
    </w:p>
    <w:p>
      <w:pPr>
        <w:overflowPunct/>
        <w:autoSpaceDE/>
        <w:autoSpaceDN/>
        <w:adjustRightInd w:val="0"/>
        <w:snapToGrid w:val="0"/>
        <w:spacing w:line="590" w:lineRule="exact"/>
        <w:ind w:firstLine="640" w:firstLineChars="200"/>
        <w:rPr>
          <w:rFonts w:ascii="Times New Roman" w:hAnsi="Times New Roman"/>
          <w:szCs w:val="24"/>
        </w:rPr>
      </w:pPr>
      <w:r>
        <w:rPr>
          <w:rFonts w:ascii="Times New Roman" w:hAnsi="Times New Roman"/>
          <w:szCs w:val="24"/>
        </w:rPr>
        <w:t>为贯彻落实党的十九大关于</w:t>
      </w:r>
      <w:r>
        <w:rPr>
          <w:rFonts w:hint="eastAsia" w:ascii="Times New Roman" w:hAnsi="Times New Roman"/>
        </w:rPr>
        <w:t>“</w:t>
      </w:r>
      <w:r>
        <w:rPr>
          <w:rFonts w:ascii="Times New Roman" w:hAnsi="Times New Roman"/>
          <w:szCs w:val="24"/>
        </w:rPr>
        <w:t>加强基层医疗卫生服务体系建设</w:t>
      </w:r>
      <w:r>
        <w:rPr>
          <w:rFonts w:hint="eastAsia" w:ascii="Times New Roman" w:hAnsi="Times New Roman"/>
        </w:rPr>
        <w:t>”</w:t>
      </w:r>
      <w:r>
        <w:rPr>
          <w:rFonts w:ascii="Times New Roman" w:hAnsi="Times New Roman"/>
          <w:szCs w:val="24"/>
        </w:rPr>
        <w:t>要求，落实</w:t>
      </w:r>
      <w:r>
        <w:rPr>
          <w:rFonts w:hint="eastAsia" w:ascii="Times New Roman" w:hAnsi="Times New Roman"/>
        </w:rPr>
        <w:t>“</w:t>
      </w:r>
      <w:r>
        <w:rPr>
          <w:rFonts w:ascii="Times New Roman" w:hAnsi="Times New Roman"/>
          <w:szCs w:val="24"/>
        </w:rPr>
        <w:t>以基层为重点</w:t>
      </w:r>
      <w:r>
        <w:rPr>
          <w:rFonts w:hint="eastAsia" w:ascii="Times New Roman" w:hAnsi="Times New Roman"/>
        </w:rPr>
        <w:t>”</w:t>
      </w:r>
      <w:r>
        <w:rPr>
          <w:rFonts w:ascii="Times New Roman" w:hAnsi="Times New Roman"/>
          <w:szCs w:val="24"/>
        </w:rPr>
        <w:t>的新时期卫生与健康工作新方针，进一步加强基层卫生</w:t>
      </w:r>
      <w:r>
        <w:rPr>
          <w:rFonts w:ascii="Times New Roman" w:hAnsi="Times New Roman"/>
        </w:rPr>
        <w:t>人才</w:t>
      </w:r>
      <w:r>
        <w:rPr>
          <w:rFonts w:ascii="Times New Roman" w:hAnsi="Times New Roman"/>
          <w:szCs w:val="24"/>
        </w:rPr>
        <w:t>队伍建设，提高服务能力和水平，在中央财政支持下，2018年我委启动实施基层卫生人</w:t>
      </w:r>
      <w:r>
        <w:rPr>
          <w:rFonts w:hint="eastAsia" w:ascii="Times New Roman" w:hAnsi="Times New Roman"/>
        </w:rPr>
        <w:t>才</w:t>
      </w:r>
      <w:r>
        <w:rPr>
          <w:rFonts w:ascii="Times New Roman" w:hAnsi="Times New Roman"/>
          <w:szCs w:val="24"/>
        </w:rPr>
        <w:t>能力提升培训项目。为确保项目顺利实施，特制定本实施方案。</w:t>
      </w:r>
    </w:p>
    <w:p>
      <w:pPr>
        <w:overflowPunct w:val="0"/>
        <w:autoSpaceDE w:val="0"/>
        <w:autoSpaceDN w:val="0"/>
        <w:adjustRightInd w:val="0"/>
        <w:snapToGrid w:val="0"/>
        <w:spacing w:line="590" w:lineRule="exact"/>
        <w:ind w:firstLine="640" w:firstLineChars="200"/>
        <w:outlineLvl w:val="0"/>
        <w:rPr>
          <w:rFonts w:ascii="Times New Roman" w:hAnsi="Times New Roman" w:eastAsia="黑体"/>
        </w:rPr>
      </w:pPr>
      <w:r>
        <w:rPr>
          <w:rFonts w:ascii="Times New Roman" w:hAnsi="Times New Roman" w:eastAsia="黑体"/>
        </w:rPr>
        <w:t>一、项目目标</w:t>
      </w:r>
    </w:p>
    <w:p>
      <w:pPr>
        <w:overflowPunct/>
        <w:autoSpaceDE/>
        <w:autoSpaceDN/>
        <w:adjustRightInd w:val="0"/>
        <w:snapToGrid w:val="0"/>
        <w:spacing w:line="590" w:lineRule="exact"/>
        <w:ind w:firstLine="640" w:firstLineChars="200"/>
        <w:rPr>
          <w:rFonts w:ascii="Times New Roman" w:hAnsi="Times New Roman"/>
          <w:szCs w:val="24"/>
        </w:rPr>
      </w:pPr>
      <w:r>
        <w:rPr>
          <w:rFonts w:ascii="Times New Roman" w:hAnsi="Times New Roman"/>
          <w:kern w:val="2"/>
          <w:szCs w:val="24"/>
          <w:u w:val="none" w:color="auto"/>
          <w:lang w:val="en-US"/>
        </w:rPr>
        <w:t>以培训需求为导向，以补短板为目标，</w:t>
      </w:r>
      <w:r>
        <w:rPr>
          <w:rFonts w:ascii="Times New Roman" w:hAnsi="Times New Roman"/>
          <w:szCs w:val="24"/>
        </w:rPr>
        <w:t>以提高基层医疗卫生</w:t>
      </w:r>
      <w:r>
        <w:rPr>
          <w:rFonts w:hint="eastAsia" w:ascii="Times New Roman" w:hAnsi="Times New Roman"/>
          <w:szCs w:val="24"/>
        </w:rPr>
        <w:t>机构</w:t>
      </w:r>
      <w:r>
        <w:rPr>
          <w:rFonts w:ascii="Times New Roman" w:hAnsi="Times New Roman"/>
          <w:szCs w:val="24"/>
        </w:rPr>
        <w:t>服务能力为重点，2018</w:t>
      </w:r>
      <w:r>
        <w:rPr>
          <w:rFonts w:hint="eastAsia" w:ascii="Times New Roman" w:hAnsi="Times New Roman"/>
          <w:szCs w:val="24"/>
        </w:rPr>
        <w:t>年全省</w:t>
      </w:r>
      <w:r>
        <w:rPr>
          <w:rFonts w:ascii="Times New Roman" w:hAnsi="Times New Roman"/>
          <w:szCs w:val="24"/>
        </w:rPr>
        <w:t>将培训基层医疗卫生机构</w:t>
      </w:r>
      <w:r>
        <w:rPr>
          <w:rFonts w:hint="eastAsia" w:ascii="Times New Roman" w:hAnsi="Times New Roman"/>
          <w:szCs w:val="24"/>
        </w:rPr>
        <w:t>临床</w:t>
      </w:r>
      <w:r>
        <w:rPr>
          <w:rFonts w:ascii="Times New Roman" w:hAnsi="Times New Roman"/>
          <w:szCs w:val="24"/>
        </w:rPr>
        <w:t>医师</w:t>
      </w:r>
      <w:r>
        <w:rPr>
          <w:rFonts w:hint="eastAsia" w:ascii="Times New Roman" w:hAnsi="Times New Roman"/>
          <w:szCs w:val="24"/>
        </w:rPr>
        <w:t>250</w:t>
      </w:r>
      <w:r>
        <w:rPr>
          <w:rFonts w:ascii="Times New Roman" w:hAnsi="Times New Roman"/>
          <w:szCs w:val="24"/>
        </w:rPr>
        <w:t>名</w:t>
      </w:r>
      <w:r>
        <w:rPr>
          <w:rFonts w:ascii="Times New Roman" w:hAnsi="Times New Roman"/>
          <w:kern w:val="2"/>
          <w:szCs w:val="24"/>
        </w:rPr>
        <w:t>、</w:t>
      </w:r>
      <w:r>
        <w:rPr>
          <w:rFonts w:ascii="Times New Roman" w:hAnsi="Times New Roman"/>
          <w:kern w:val="2"/>
          <w:szCs w:val="24"/>
          <w:lang w:val="en-US"/>
        </w:rPr>
        <w:t>护士</w:t>
      </w:r>
      <w:r>
        <w:rPr>
          <w:rFonts w:hint="eastAsia" w:ascii="Times New Roman" w:hAnsi="Times New Roman"/>
          <w:kern w:val="2"/>
          <w:szCs w:val="24"/>
        </w:rPr>
        <w:t>500</w:t>
      </w:r>
      <w:r>
        <w:rPr>
          <w:rFonts w:ascii="Times New Roman" w:hAnsi="Times New Roman"/>
          <w:kern w:val="2"/>
          <w:szCs w:val="24"/>
          <w:lang w:val="en-US"/>
        </w:rPr>
        <w:t>名、乡村医生15</w:t>
      </w:r>
      <w:r>
        <w:rPr>
          <w:rFonts w:hint="eastAsia" w:ascii="Times New Roman" w:hAnsi="Times New Roman"/>
          <w:kern w:val="2"/>
          <w:szCs w:val="24"/>
        </w:rPr>
        <w:t>00</w:t>
      </w:r>
      <w:r>
        <w:rPr>
          <w:rFonts w:ascii="Times New Roman" w:hAnsi="Times New Roman"/>
          <w:kern w:val="2"/>
          <w:szCs w:val="24"/>
          <w:lang w:val="en-US"/>
        </w:rPr>
        <w:t>名</w:t>
      </w:r>
      <w:r>
        <w:rPr>
          <w:rFonts w:hint="eastAsia" w:ascii="Times New Roman" w:hAnsi="Times New Roman"/>
          <w:kern w:val="2"/>
          <w:szCs w:val="24"/>
          <w:lang w:val="en-US"/>
        </w:rPr>
        <w:t>、</w:t>
      </w:r>
      <w:r>
        <w:rPr>
          <w:rFonts w:ascii="Times New Roman" w:hAnsi="Times New Roman"/>
          <w:kern w:val="2"/>
          <w:szCs w:val="24"/>
          <w:lang w:val="en-US"/>
        </w:rPr>
        <w:t>管理人员</w:t>
      </w:r>
      <w:r>
        <w:rPr>
          <w:rFonts w:hint="eastAsia" w:ascii="Times New Roman" w:hAnsi="Times New Roman"/>
          <w:kern w:val="2"/>
          <w:szCs w:val="24"/>
        </w:rPr>
        <w:t>250</w:t>
      </w:r>
      <w:r>
        <w:rPr>
          <w:rFonts w:ascii="Times New Roman" w:hAnsi="Times New Roman"/>
          <w:szCs w:val="24"/>
        </w:rPr>
        <w:t>名</w:t>
      </w:r>
      <w:r>
        <w:rPr>
          <w:rFonts w:hint="eastAsia" w:ascii="Times New Roman" w:hAnsi="Times New Roman"/>
          <w:szCs w:val="24"/>
        </w:rPr>
        <w:t>，培训人员数量分配见（附件）。各地按照项目任务要求组织开展培训，厦门根据当地的实际组织培训。培训目的是</w:t>
      </w:r>
      <w:r>
        <w:rPr>
          <w:rFonts w:ascii="Times New Roman" w:hAnsi="Times New Roman"/>
          <w:kern w:val="2"/>
          <w:szCs w:val="24"/>
          <w:lang w:val="en-US"/>
        </w:rPr>
        <w:t>提高基层卫</w:t>
      </w:r>
      <w:r>
        <w:rPr>
          <w:rFonts w:ascii="Times New Roman" w:hAnsi="Times New Roman"/>
          <w:kern w:val="2"/>
          <w:szCs w:val="24"/>
          <w:u w:val="none" w:color="auto"/>
          <w:lang w:val="en-US"/>
        </w:rPr>
        <w:t>生人员</w:t>
      </w:r>
      <w:r>
        <w:rPr>
          <w:rFonts w:ascii="Times New Roman" w:hAnsi="Times New Roman"/>
          <w:szCs w:val="24"/>
        </w:rPr>
        <w:t>常见病、多发病的诊疗能力以及实操能力，不断提高群众的获得感和对基层医疗卫生服务的利用率和满意度。</w:t>
      </w:r>
    </w:p>
    <w:p>
      <w:pPr>
        <w:overflowPunct w:val="0"/>
        <w:autoSpaceDE w:val="0"/>
        <w:autoSpaceDN w:val="0"/>
        <w:adjustRightInd w:val="0"/>
        <w:snapToGrid w:val="0"/>
        <w:spacing w:line="590" w:lineRule="exact"/>
        <w:ind w:firstLine="640" w:firstLineChars="200"/>
        <w:outlineLvl w:val="0"/>
        <w:rPr>
          <w:rFonts w:ascii="Times New Roman" w:hAnsi="Times New Roman" w:eastAsia="黑体"/>
          <w:szCs w:val="24"/>
        </w:rPr>
      </w:pPr>
      <w:r>
        <w:rPr>
          <w:rFonts w:ascii="Times New Roman" w:hAnsi="Times New Roman" w:eastAsia="黑体"/>
        </w:rPr>
        <w:t>二、2018</w:t>
      </w:r>
      <w:r>
        <w:rPr>
          <w:rFonts w:ascii="Times New Roman" w:hAnsi="Times New Roman" w:eastAsia="黑体"/>
          <w:szCs w:val="24"/>
        </w:rPr>
        <w:t>年项目任务</w:t>
      </w:r>
    </w:p>
    <w:p>
      <w:pPr>
        <w:overflowPunct/>
        <w:autoSpaceDE/>
        <w:autoSpaceDN/>
        <w:adjustRightInd w:val="0"/>
        <w:snapToGrid w:val="0"/>
        <w:spacing w:line="590" w:lineRule="exact"/>
        <w:ind w:firstLine="643" w:firstLineChars="200"/>
        <w:rPr>
          <w:rFonts w:ascii="Times New Roman" w:hAnsi="Times New Roman"/>
          <w:kern w:val="2"/>
          <w:szCs w:val="24"/>
          <w:u w:val="none" w:color="auto"/>
          <w:lang w:val="en-US"/>
        </w:rPr>
      </w:pPr>
      <w:r>
        <w:rPr>
          <w:rFonts w:ascii="Times New Roman" w:hAnsi="Times New Roman" w:eastAsia="楷体_GB2312"/>
          <w:b/>
          <w:kern w:val="2"/>
          <w:szCs w:val="24"/>
          <w:u w:val="none" w:color="auto"/>
          <w:lang w:val="en-US"/>
        </w:rPr>
        <w:t>（一）乡镇卫生院和社区卫生服务中心</w:t>
      </w:r>
      <w:r>
        <w:rPr>
          <w:rFonts w:hint="eastAsia" w:ascii="Times New Roman" w:hAnsi="Times New Roman" w:eastAsia="楷体_GB2312"/>
          <w:b/>
          <w:kern w:val="2"/>
          <w:szCs w:val="24"/>
          <w:u w:val="none" w:color="auto"/>
          <w:lang w:val="en-US"/>
        </w:rPr>
        <w:t>临床</w:t>
      </w:r>
      <w:r>
        <w:rPr>
          <w:rFonts w:ascii="Times New Roman" w:hAnsi="Times New Roman" w:eastAsia="楷体_GB2312"/>
          <w:b/>
          <w:kern w:val="2"/>
          <w:szCs w:val="24"/>
          <w:u w:val="none" w:color="auto"/>
          <w:lang w:val="en-US"/>
        </w:rPr>
        <w:t>医师培训</w:t>
      </w:r>
      <w:r>
        <w:rPr>
          <w:rFonts w:hint="eastAsia" w:ascii="Times New Roman" w:hAnsi="Times New Roman" w:eastAsia="楷体_GB2312"/>
          <w:b/>
          <w:kern w:val="2"/>
          <w:szCs w:val="24"/>
          <w:u w:val="none" w:color="auto"/>
          <w:lang w:val="en-US"/>
        </w:rPr>
        <w:t>。</w:t>
      </w:r>
      <w:r>
        <w:rPr>
          <w:rFonts w:hint="eastAsia" w:ascii="Times New Roman" w:hAnsi="Times New Roman"/>
          <w:kern w:val="2"/>
          <w:szCs w:val="24"/>
          <w:u w:val="none" w:color="auto"/>
          <w:lang w:val="en-US"/>
        </w:rPr>
        <w:t>为部分基层</w:t>
      </w:r>
      <w:r>
        <w:rPr>
          <w:rFonts w:ascii="Times New Roman" w:hAnsi="Times New Roman"/>
          <w:kern w:val="2"/>
          <w:szCs w:val="24"/>
          <w:u w:val="none" w:color="auto"/>
          <w:lang w:val="en-US"/>
        </w:rPr>
        <w:t>乡镇卫生院和社区卫生服务中心培训临床医师（含中医师）</w:t>
      </w:r>
      <w:r>
        <w:rPr>
          <w:rFonts w:hint="eastAsia" w:ascii="Times New Roman" w:hAnsi="Times New Roman"/>
          <w:kern w:val="2"/>
          <w:szCs w:val="24"/>
          <w:u w:val="none" w:color="auto"/>
        </w:rPr>
        <w:t>250</w:t>
      </w:r>
      <w:r>
        <w:rPr>
          <w:rFonts w:ascii="Times New Roman" w:hAnsi="Times New Roman"/>
          <w:kern w:val="2"/>
          <w:szCs w:val="24"/>
          <w:u w:val="none" w:color="auto"/>
          <w:lang w:val="en-US"/>
        </w:rPr>
        <w:t>名</w:t>
      </w:r>
      <w:r>
        <w:rPr>
          <w:rFonts w:hint="eastAsia" w:ascii="Times New Roman" w:hAnsi="Times New Roman"/>
          <w:kern w:val="2"/>
          <w:szCs w:val="24"/>
          <w:u w:val="none" w:color="auto"/>
          <w:lang w:val="en-US"/>
        </w:rPr>
        <w:t>，</w:t>
      </w:r>
      <w:r>
        <w:rPr>
          <w:rFonts w:ascii="Times New Roman" w:hAnsi="Times New Roman"/>
          <w:kern w:val="2"/>
          <w:szCs w:val="24"/>
          <w:u w:val="none" w:color="auto"/>
          <w:lang w:val="en-US"/>
        </w:rPr>
        <w:t>结合培训内容完成一定学时的线上学习，到有教学资质的医院或培训基地学习实践，提高常见病、多发病的诊疗能力，每人每年累计线下培训120天左右</w:t>
      </w:r>
      <w:r>
        <w:rPr>
          <w:rFonts w:hint="eastAsia" w:ascii="Times New Roman" w:hAnsi="Times New Roman"/>
          <w:kern w:val="2"/>
          <w:szCs w:val="24"/>
          <w:u w:val="none" w:color="auto"/>
          <w:lang w:val="en-US"/>
        </w:rPr>
        <w:t>，</w:t>
      </w:r>
      <w:r>
        <w:rPr>
          <w:rFonts w:ascii="Times New Roman" w:hAnsi="Times New Roman"/>
          <w:kern w:val="2"/>
          <w:szCs w:val="24"/>
          <w:u w:val="none" w:color="auto"/>
          <w:lang w:val="en-US"/>
        </w:rPr>
        <w:t>基层医疗卫生机构合理安排参加培训人数和时间。</w:t>
      </w:r>
    </w:p>
    <w:p>
      <w:pPr>
        <w:numPr>
          <w:ilvl w:val="0"/>
          <w:numId w:val="0"/>
        </w:numPr>
        <w:overflowPunct/>
        <w:autoSpaceDE/>
        <w:autoSpaceDN/>
        <w:adjustRightInd w:val="0"/>
        <w:snapToGrid w:val="0"/>
        <w:spacing w:line="590" w:lineRule="exact"/>
        <w:ind w:firstLine="643" w:firstLineChars="200"/>
        <w:rPr>
          <w:rFonts w:ascii="Times New Roman" w:hAnsi="Times New Roman" w:eastAsia="仿宋_GB2312"/>
          <w:kern w:val="2"/>
          <w:szCs w:val="24"/>
          <w:u w:val="none" w:color="auto"/>
          <w:lang w:val="en-US"/>
        </w:rPr>
      </w:pPr>
      <w:r>
        <w:rPr>
          <w:rFonts w:hint="eastAsia" w:ascii="Times New Roman" w:hAnsi="Times New Roman" w:eastAsia="楷体_GB2312"/>
          <w:b/>
        </w:rPr>
        <w:t>（二）</w:t>
      </w:r>
      <w:r>
        <w:rPr>
          <w:rFonts w:ascii="Times New Roman" w:hAnsi="Times New Roman" w:eastAsia="楷体_GB2312"/>
          <w:b/>
          <w:kern w:val="2"/>
          <w:szCs w:val="24"/>
          <w:u w:val="none" w:color="auto"/>
          <w:lang w:val="en-US"/>
        </w:rPr>
        <w:t>乡镇卫生院和社区卫生服务中心护士培训</w:t>
      </w:r>
      <w:r>
        <w:rPr>
          <w:rFonts w:hint="eastAsia" w:ascii="Times New Roman" w:hAnsi="Times New Roman" w:eastAsia="楷体_GB2312"/>
          <w:b/>
          <w:kern w:val="2"/>
          <w:szCs w:val="24"/>
          <w:u w:val="none" w:color="auto"/>
          <w:lang w:val="en-US"/>
        </w:rPr>
        <w:t>。</w:t>
      </w:r>
      <w:r>
        <w:rPr>
          <w:rFonts w:hint="eastAsia" w:ascii="Times New Roman" w:hAnsi="Times New Roman"/>
          <w:kern w:val="2"/>
          <w:szCs w:val="24"/>
          <w:u w:val="none" w:color="auto"/>
          <w:lang w:val="en-US"/>
        </w:rPr>
        <w:t>为部分基层</w:t>
      </w:r>
      <w:r>
        <w:rPr>
          <w:rFonts w:ascii="Times New Roman" w:hAnsi="Times New Roman"/>
          <w:kern w:val="2"/>
          <w:szCs w:val="24"/>
          <w:u w:val="none" w:color="auto"/>
          <w:lang w:val="en-US"/>
        </w:rPr>
        <w:t>乡镇卫生院和社区卫生服务中心培训护士</w:t>
      </w:r>
      <w:r>
        <w:rPr>
          <w:rFonts w:hint="eastAsia" w:ascii="Times New Roman" w:hAnsi="Times New Roman"/>
          <w:kern w:val="2"/>
          <w:szCs w:val="24"/>
          <w:u w:val="none" w:color="auto"/>
        </w:rPr>
        <w:t>500</w:t>
      </w:r>
      <w:r>
        <w:rPr>
          <w:rFonts w:ascii="Times New Roman" w:hAnsi="Times New Roman"/>
          <w:kern w:val="2"/>
          <w:szCs w:val="24"/>
          <w:u w:val="none" w:color="auto"/>
          <w:lang w:val="en-US"/>
        </w:rPr>
        <w:t>名，结合培训内容完成一定学时的线上学习，到有教学资质的医院或培训基地学习实践，提高医疗质量管理能力和</w:t>
      </w:r>
      <w:r>
        <w:rPr>
          <w:rFonts w:hint="eastAsia" w:ascii="Times New Roman" w:hAnsi="Times New Roman"/>
          <w:kern w:val="2"/>
          <w:szCs w:val="24"/>
          <w:u w:val="none" w:color="auto"/>
          <w:lang w:val="en-US"/>
        </w:rPr>
        <w:t>家医</w:t>
      </w:r>
      <w:r>
        <w:rPr>
          <w:rFonts w:ascii="Times New Roman" w:hAnsi="Times New Roman"/>
          <w:kern w:val="2"/>
          <w:szCs w:val="24"/>
          <w:u w:val="none" w:color="auto"/>
          <w:lang w:val="en-US"/>
        </w:rPr>
        <w:t>团队签约相关服务技能，每人每年累计线下培训5天左右。</w:t>
      </w:r>
    </w:p>
    <w:p>
      <w:pPr>
        <w:overflowPunct/>
        <w:autoSpaceDE/>
        <w:autoSpaceDN/>
        <w:adjustRightInd w:val="0"/>
        <w:snapToGrid w:val="0"/>
        <w:spacing w:line="590" w:lineRule="exact"/>
        <w:ind w:firstLine="643" w:firstLineChars="200"/>
        <w:rPr>
          <w:rFonts w:ascii="Times New Roman" w:hAnsi="Times New Roman"/>
          <w:kern w:val="2"/>
          <w:szCs w:val="24"/>
          <w:u w:val="none" w:color="auto"/>
          <w:lang w:val="en-US"/>
        </w:rPr>
      </w:pPr>
      <w:r>
        <w:rPr>
          <w:rFonts w:ascii="Times New Roman" w:hAnsi="Times New Roman" w:eastAsia="楷体_GB2312"/>
          <w:b/>
          <w:kern w:val="2"/>
          <w:szCs w:val="24"/>
          <w:u w:val="none" w:color="auto"/>
          <w:lang w:val="en-US"/>
        </w:rPr>
        <w:t>（三）乡村医生培训</w:t>
      </w:r>
      <w:r>
        <w:rPr>
          <w:rFonts w:hint="eastAsia" w:ascii="Times New Roman" w:hAnsi="Times New Roman" w:eastAsia="楷体_GB2312"/>
          <w:b/>
          <w:kern w:val="2"/>
          <w:szCs w:val="24"/>
          <w:u w:val="none" w:color="auto"/>
          <w:lang w:val="en-US"/>
        </w:rPr>
        <w:t>。</w:t>
      </w:r>
      <w:r>
        <w:rPr>
          <w:rFonts w:hint="eastAsia" w:ascii="Times New Roman" w:hAnsi="Times New Roman"/>
          <w:kern w:val="2"/>
          <w:szCs w:val="24"/>
          <w:u w:val="none" w:color="auto"/>
          <w:lang w:val="en-US"/>
        </w:rPr>
        <w:t>为部分一体化管理的村卫生所</w:t>
      </w:r>
      <w:r>
        <w:rPr>
          <w:rFonts w:ascii="Times New Roman" w:hAnsi="Times New Roman"/>
          <w:kern w:val="2"/>
          <w:szCs w:val="24"/>
          <w:u w:val="none" w:color="auto"/>
          <w:lang w:val="en-US"/>
        </w:rPr>
        <w:t>培训乡村医生</w:t>
      </w:r>
      <w:r>
        <w:rPr>
          <w:rFonts w:hint="eastAsia" w:ascii="Times New Roman" w:hAnsi="Times New Roman"/>
          <w:kern w:val="2"/>
          <w:szCs w:val="24"/>
          <w:u w:val="none" w:color="auto"/>
        </w:rPr>
        <w:t>1500</w:t>
      </w:r>
      <w:r>
        <w:rPr>
          <w:rFonts w:ascii="Times New Roman" w:hAnsi="Times New Roman"/>
          <w:kern w:val="2"/>
          <w:szCs w:val="24"/>
          <w:u w:val="none" w:color="auto"/>
          <w:lang w:val="en-US"/>
        </w:rPr>
        <w:t>名</w:t>
      </w:r>
      <w:r>
        <w:rPr>
          <w:rFonts w:hint="eastAsia" w:ascii="Times New Roman" w:hAnsi="Times New Roman"/>
          <w:kern w:val="2"/>
          <w:szCs w:val="24"/>
          <w:u w:val="none" w:color="auto"/>
          <w:lang w:val="en-US"/>
        </w:rPr>
        <w:t>，</w:t>
      </w:r>
      <w:r>
        <w:rPr>
          <w:rFonts w:ascii="Times New Roman" w:hAnsi="Times New Roman"/>
          <w:kern w:val="2"/>
          <w:szCs w:val="24"/>
          <w:u w:val="none" w:color="auto"/>
          <w:lang w:val="en-US"/>
        </w:rPr>
        <w:t>结合培训内容完成一定学时的线上学习，到有教学资质的医院或培训基地学习实践，培训重点是高血压、糖尿病、儿科常见病、中医诊疗技能，也可结合本地常见病多发病情况调整培训重点，每人每年累计线下培训7天左右。</w:t>
      </w:r>
    </w:p>
    <w:p>
      <w:pPr>
        <w:numPr>
          <w:ilvl w:val="0"/>
          <w:numId w:val="0"/>
        </w:numPr>
        <w:overflowPunct/>
        <w:autoSpaceDE/>
        <w:autoSpaceDN/>
        <w:adjustRightInd w:val="0"/>
        <w:snapToGrid w:val="0"/>
        <w:spacing w:line="590" w:lineRule="exact"/>
        <w:ind w:firstLine="643" w:firstLineChars="200"/>
        <w:rPr>
          <w:rFonts w:ascii="Times New Roman" w:hAnsi="Times New Roman" w:eastAsia="仿宋_GB2312"/>
          <w:b w:val="0"/>
          <w:kern w:val="2"/>
          <w:szCs w:val="24"/>
          <w:u w:val="none" w:color="auto"/>
          <w:lang w:val="en-US"/>
        </w:rPr>
      </w:pPr>
      <w:r>
        <w:rPr>
          <w:rFonts w:hint="eastAsia" w:ascii="Times New Roman" w:hAnsi="Times New Roman" w:eastAsia="楷体_GB2312"/>
          <w:b/>
        </w:rPr>
        <w:t>（三）</w:t>
      </w:r>
      <w:r>
        <w:rPr>
          <w:rFonts w:ascii="Times New Roman" w:hAnsi="Times New Roman" w:eastAsia="楷体_GB2312"/>
          <w:b/>
          <w:kern w:val="2"/>
          <w:szCs w:val="24"/>
          <w:u w:val="none" w:color="auto"/>
          <w:lang w:val="en-US"/>
        </w:rPr>
        <w:t>乡镇卫生院和社区卫生服务中心管理人员培训</w:t>
      </w:r>
      <w:r>
        <w:rPr>
          <w:rFonts w:hint="eastAsia" w:ascii="Times New Roman" w:hAnsi="Times New Roman" w:eastAsia="楷体_GB2312"/>
          <w:b/>
          <w:kern w:val="2"/>
          <w:szCs w:val="24"/>
          <w:u w:val="none" w:color="auto"/>
          <w:lang w:val="en-US"/>
        </w:rPr>
        <w:t>。</w:t>
      </w:r>
      <w:r>
        <w:rPr>
          <w:rFonts w:hint="eastAsia" w:ascii="Times New Roman" w:hAnsi="Times New Roman"/>
          <w:kern w:val="2"/>
          <w:szCs w:val="24"/>
          <w:u w:val="none" w:color="auto"/>
          <w:lang w:val="en-US"/>
        </w:rPr>
        <w:t>为部分基层</w:t>
      </w:r>
      <w:r>
        <w:rPr>
          <w:rFonts w:ascii="Times New Roman" w:hAnsi="Times New Roman"/>
          <w:kern w:val="2"/>
          <w:szCs w:val="24"/>
          <w:u w:val="none" w:color="auto"/>
          <w:lang w:val="en-US"/>
        </w:rPr>
        <w:t>乡镇卫生院和社区卫生服务中心培训管理人员</w:t>
      </w:r>
      <w:r>
        <w:rPr>
          <w:rFonts w:hint="eastAsia" w:ascii="Times New Roman" w:hAnsi="Times New Roman"/>
          <w:kern w:val="2"/>
          <w:szCs w:val="24"/>
          <w:u w:val="none" w:color="auto"/>
        </w:rPr>
        <w:t>250</w:t>
      </w:r>
      <w:r>
        <w:rPr>
          <w:rFonts w:ascii="Times New Roman" w:hAnsi="Times New Roman"/>
          <w:kern w:val="2"/>
          <w:szCs w:val="24"/>
          <w:u w:val="none" w:color="auto"/>
          <w:lang w:val="en-US"/>
        </w:rPr>
        <w:t>名，结合培训内容完成一定学时的线上学习，到</w:t>
      </w:r>
      <w:r>
        <w:rPr>
          <w:rFonts w:hint="eastAsia" w:ascii="Times New Roman" w:hAnsi="Times New Roman"/>
          <w:kern w:val="2"/>
          <w:szCs w:val="24"/>
          <w:u w:val="none" w:color="auto"/>
          <w:lang w:val="en-US"/>
        </w:rPr>
        <w:t>优秀的基层医疗卫生机构</w:t>
      </w:r>
      <w:r>
        <w:rPr>
          <w:rFonts w:ascii="Times New Roman" w:hAnsi="Times New Roman"/>
          <w:kern w:val="2"/>
          <w:szCs w:val="24"/>
          <w:u w:val="none" w:color="auto"/>
          <w:lang w:val="en-US"/>
        </w:rPr>
        <w:t>或培训基地交流实践</w:t>
      </w:r>
      <w:r>
        <w:rPr>
          <w:rFonts w:hint="eastAsia" w:ascii="Times New Roman" w:hAnsi="Times New Roman"/>
          <w:kern w:val="2"/>
          <w:szCs w:val="24"/>
          <w:u w:val="none" w:color="auto"/>
          <w:lang w:val="en-US"/>
        </w:rPr>
        <w:t>和参观研讨</w:t>
      </w:r>
      <w:r>
        <w:rPr>
          <w:rFonts w:ascii="Times New Roman" w:hAnsi="Times New Roman"/>
          <w:kern w:val="2"/>
          <w:szCs w:val="24"/>
          <w:u w:val="none" w:color="auto"/>
          <w:lang w:val="en-US"/>
        </w:rPr>
        <w:t>，提高医疗质量</w:t>
      </w:r>
      <w:r>
        <w:rPr>
          <w:rFonts w:hint="eastAsia" w:ascii="Times New Roman" w:hAnsi="Times New Roman"/>
          <w:kern w:val="2"/>
          <w:szCs w:val="24"/>
          <w:u w:val="none" w:color="auto"/>
          <w:lang w:val="en-US"/>
        </w:rPr>
        <w:t>、公共卫生和综合</w:t>
      </w:r>
      <w:r>
        <w:rPr>
          <w:rFonts w:ascii="Times New Roman" w:hAnsi="Times New Roman"/>
          <w:kern w:val="2"/>
          <w:szCs w:val="24"/>
          <w:u w:val="none" w:color="auto"/>
          <w:lang w:val="en-US" w:eastAsia="zh-CN"/>
        </w:rPr>
        <w:t>管理能力</w:t>
      </w:r>
      <w:r>
        <w:rPr>
          <w:rFonts w:ascii="Times New Roman" w:hAnsi="Times New Roman"/>
          <w:kern w:val="2"/>
          <w:szCs w:val="24"/>
          <w:u w:val="none" w:color="auto"/>
          <w:lang w:val="en-US"/>
        </w:rPr>
        <w:t>，每人每年累计线下培训5天左右。</w:t>
      </w:r>
    </w:p>
    <w:p>
      <w:pPr>
        <w:overflowPunct w:val="0"/>
        <w:autoSpaceDE w:val="0"/>
        <w:autoSpaceDN w:val="0"/>
        <w:adjustRightInd w:val="0"/>
        <w:snapToGrid w:val="0"/>
        <w:spacing w:line="590" w:lineRule="exact"/>
        <w:ind w:firstLine="640" w:firstLineChars="200"/>
        <w:outlineLvl w:val="0"/>
        <w:rPr>
          <w:rFonts w:ascii="Times New Roman" w:hAnsi="Times New Roman" w:eastAsia="黑体"/>
          <w:szCs w:val="24"/>
        </w:rPr>
      </w:pPr>
      <w:r>
        <w:rPr>
          <w:rFonts w:ascii="Times New Roman" w:hAnsi="Times New Roman" w:eastAsia="黑体"/>
        </w:rPr>
        <w:t>三、培训方式</w:t>
      </w:r>
    </w:p>
    <w:p>
      <w:pPr>
        <w:overflowPunct w:val="0"/>
        <w:autoSpaceDE w:val="0"/>
        <w:autoSpaceDN w:val="0"/>
        <w:adjustRightInd w:val="0"/>
        <w:snapToGrid w:val="0"/>
        <w:spacing w:line="590" w:lineRule="exact"/>
        <w:ind w:firstLine="640" w:firstLineChars="200"/>
        <w:outlineLvl w:val="0"/>
        <w:rPr>
          <w:rFonts w:ascii="Times New Roman" w:hAnsi="Times New Roman"/>
          <w:kern w:val="2"/>
          <w:szCs w:val="24"/>
          <w:u w:val="none" w:color="auto"/>
          <w:lang w:val="en-US"/>
        </w:rPr>
      </w:pPr>
      <w:r>
        <w:rPr>
          <w:rFonts w:hint="eastAsia" w:ascii="Times New Roman" w:hAnsi="Times New Roman"/>
          <w:kern w:val="2"/>
          <w:szCs w:val="24"/>
          <w:u w:val="none" w:color="auto"/>
          <w:lang w:val="en-US"/>
        </w:rPr>
        <w:t>本培训项目实行</w:t>
      </w:r>
      <w:r>
        <w:rPr>
          <w:rFonts w:ascii="Times New Roman" w:hAnsi="Times New Roman"/>
          <w:kern w:val="2"/>
          <w:szCs w:val="24"/>
          <w:u w:val="none" w:color="auto"/>
          <w:lang w:val="en-US"/>
        </w:rPr>
        <w:t>线上基础</w:t>
      </w:r>
      <w:r>
        <w:rPr>
          <w:rFonts w:hint="eastAsia" w:ascii="Times New Roman" w:hAnsi="Times New Roman"/>
          <w:kern w:val="2"/>
          <w:szCs w:val="24"/>
          <w:u w:val="none" w:color="auto"/>
          <w:lang w:val="en-US"/>
        </w:rPr>
        <w:t>理论</w:t>
      </w:r>
      <w:r>
        <w:rPr>
          <w:rFonts w:ascii="Times New Roman" w:hAnsi="Times New Roman"/>
          <w:kern w:val="2"/>
          <w:szCs w:val="24"/>
          <w:u w:val="none" w:color="auto"/>
          <w:lang w:val="en-US"/>
        </w:rPr>
        <w:t>培训与线下实操培训相结合的培训</w:t>
      </w:r>
      <w:r>
        <w:rPr>
          <w:rFonts w:hint="eastAsia" w:ascii="Times New Roman" w:hAnsi="Times New Roman"/>
          <w:kern w:val="2"/>
          <w:szCs w:val="24"/>
          <w:u w:val="none" w:color="auto"/>
          <w:lang w:val="en-US"/>
        </w:rPr>
        <w:t>方式</w:t>
      </w:r>
      <w:r>
        <w:rPr>
          <w:rFonts w:ascii="Times New Roman" w:hAnsi="Times New Roman"/>
          <w:kern w:val="2"/>
          <w:szCs w:val="24"/>
          <w:u w:val="none" w:color="auto"/>
          <w:lang w:val="en-US"/>
        </w:rPr>
        <w:t>。</w:t>
      </w:r>
    </w:p>
    <w:p>
      <w:pPr>
        <w:overflowPunct w:val="0"/>
        <w:autoSpaceDE w:val="0"/>
        <w:autoSpaceDN w:val="0"/>
        <w:adjustRightInd w:val="0"/>
        <w:snapToGrid w:val="0"/>
        <w:spacing w:line="590" w:lineRule="exact"/>
        <w:ind w:firstLine="643" w:firstLineChars="200"/>
        <w:rPr>
          <w:rFonts w:ascii="Times New Roman" w:hAnsi="Times New Roman"/>
          <w:kern w:val="2"/>
          <w:szCs w:val="24"/>
          <w:u w:val="none" w:color="auto"/>
          <w:lang w:val="en-US"/>
        </w:rPr>
      </w:pPr>
      <w:r>
        <w:rPr>
          <w:rFonts w:ascii="Times New Roman" w:hAnsi="Times New Roman" w:eastAsia="楷体_GB2312"/>
          <w:b/>
          <w:kern w:val="2"/>
          <w:szCs w:val="24"/>
          <w:u w:val="none" w:color="auto"/>
          <w:lang w:val="en-US"/>
        </w:rPr>
        <w:t>（一）线上培训。</w:t>
      </w:r>
      <w:r>
        <w:rPr>
          <w:rFonts w:ascii="Times New Roman" w:hAnsi="Times New Roman"/>
          <w:kern w:val="2"/>
          <w:szCs w:val="24"/>
          <w:u w:val="none" w:color="auto"/>
          <w:lang w:val="en-US"/>
        </w:rPr>
        <w:t>国家卫生计生委能力建设和继续教育中心负责开发建设线上培训平台——中国继续医学教育平台，平台向基层卫生人员免费开放，所有基层卫生人员均可注册后进行线上学习。学习结束后，获得相应的国家级继续医学教育学分。2018年起，逐步</w:t>
      </w:r>
      <w:r>
        <w:rPr>
          <w:rFonts w:ascii="Times New Roman" w:hAnsi="Times New Roman"/>
          <w:kern w:val="2"/>
          <w:szCs w:val="24"/>
          <w:u w:val="none" w:color="auto"/>
        </w:rPr>
        <w:t>建成全国统一、连接共享的基层卫生人员电子学习档案。线上培训方案另行印发。</w:t>
      </w:r>
    </w:p>
    <w:p>
      <w:pPr>
        <w:overflowPunct w:val="0"/>
        <w:autoSpaceDE w:val="0"/>
        <w:autoSpaceDN w:val="0"/>
        <w:adjustRightInd w:val="0"/>
        <w:snapToGrid w:val="0"/>
        <w:spacing w:line="590" w:lineRule="exact"/>
        <w:ind w:firstLine="643" w:firstLineChars="200"/>
        <w:rPr>
          <w:rFonts w:ascii="Times New Roman" w:hAnsi="Times New Roman"/>
          <w:szCs w:val="24"/>
          <w:u w:val="none" w:color="auto"/>
        </w:rPr>
      </w:pPr>
      <w:r>
        <w:rPr>
          <w:rFonts w:ascii="Times New Roman" w:hAnsi="Times New Roman" w:eastAsia="楷体_GB2312"/>
          <w:b/>
          <w:kern w:val="2"/>
          <w:szCs w:val="24"/>
          <w:u w:val="none" w:color="auto"/>
          <w:lang w:val="en-US"/>
        </w:rPr>
        <w:t>（二）线下培训。</w:t>
      </w:r>
      <w:r>
        <w:rPr>
          <w:rFonts w:ascii="Times New Roman" w:hAnsi="Times New Roman"/>
          <w:kern w:val="2"/>
          <w:szCs w:val="24"/>
          <w:u w:val="none" w:color="auto"/>
          <w:lang w:val="en-US"/>
        </w:rPr>
        <w:t>乡镇卫生院和社区卫生服务中心</w:t>
      </w:r>
      <w:r>
        <w:rPr>
          <w:rFonts w:hint="eastAsia" w:ascii="Times New Roman" w:hAnsi="Times New Roman"/>
          <w:kern w:val="2"/>
          <w:szCs w:val="24"/>
          <w:u w:val="none" w:color="auto"/>
          <w:lang w:val="en-US"/>
        </w:rPr>
        <w:t>临床</w:t>
      </w:r>
      <w:r>
        <w:rPr>
          <w:rFonts w:ascii="Times New Roman" w:hAnsi="Times New Roman"/>
          <w:kern w:val="2"/>
          <w:szCs w:val="24"/>
          <w:u w:val="none" w:color="auto"/>
          <w:lang w:val="en-US"/>
        </w:rPr>
        <w:t>医师、护士</w:t>
      </w:r>
      <w:r>
        <w:rPr>
          <w:rFonts w:hint="eastAsia" w:ascii="Times New Roman" w:hAnsi="Times New Roman"/>
          <w:kern w:val="2"/>
          <w:szCs w:val="24"/>
          <w:u w:val="none" w:color="auto"/>
          <w:lang w:val="en-US"/>
        </w:rPr>
        <w:t>、</w:t>
      </w:r>
      <w:r>
        <w:rPr>
          <w:rFonts w:ascii="Times New Roman" w:hAnsi="Times New Roman"/>
          <w:kern w:val="2"/>
          <w:szCs w:val="24"/>
          <w:u w:val="none" w:color="auto"/>
          <w:lang w:val="en-US"/>
        </w:rPr>
        <w:t>管理人员</w:t>
      </w:r>
      <w:r>
        <w:rPr>
          <w:rFonts w:hint="eastAsia" w:ascii="Times New Roman" w:hAnsi="Times New Roman"/>
          <w:kern w:val="2"/>
          <w:szCs w:val="24"/>
          <w:u w:val="none" w:color="auto"/>
          <w:lang w:val="en-US"/>
        </w:rPr>
        <w:t>的培训，以设区市卫生计生委为主</w:t>
      </w:r>
      <w:r>
        <w:rPr>
          <w:rFonts w:ascii="Times New Roman" w:hAnsi="Times New Roman"/>
          <w:kern w:val="2"/>
          <w:szCs w:val="24"/>
          <w:u w:val="none" w:color="auto"/>
          <w:lang w:val="en-US"/>
        </w:rPr>
        <w:t>组织开展线下培训，原则在市级人民医院、县级医院开展</w:t>
      </w:r>
      <w:r>
        <w:rPr>
          <w:rFonts w:hint="eastAsia" w:ascii="Times New Roman" w:hAnsi="Times New Roman"/>
          <w:kern w:val="2"/>
          <w:szCs w:val="24"/>
          <w:u w:val="none" w:color="auto"/>
          <w:lang w:val="en-US"/>
        </w:rPr>
        <w:t>实践和技能</w:t>
      </w:r>
      <w:r>
        <w:rPr>
          <w:rFonts w:ascii="Times New Roman" w:hAnsi="Times New Roman"/>
          <w:kern w:val="2"/>
          <w:szCs w:val="24"/>
          <w:u w:val="none" w:color="auto"/>
          <w:lang w:val="en-US"/>
        </w:rPr>
        <w:t>培训。</w:t>
      </w:r>
      <w:r>
        <w:rPr>
          <w:rFonts w:hint="eastAsia" w:ascii="Times New Roman" w:hAnsi="Times New Roman"/>
          <w:kern w:val="2"/>
          <w:szCs w:val="24"/>
          <w:u w:val="none" w:color="auto"/>
          <w:lang w:val="en-US"/>
        </w:rPr>
        <w:t>乡村医生培训，以县级卫生计生部门为主组织开展，原则上在</w:t>
      </w:r>
      <w:r>
        <w:rPr>
          <w:rFonts w:ascii="Times New Roman" w:hAnsi="Times New Roman"/>
          <w:kern w:val="2"/>
          <w:szCs w:val="24"/>
          <w:u w:val="none" w:color="auto"/>
          <w:lang w:val="en-US"/>
        </w:rPr>
        <w:t>县级医院或具备条件的基层医疗卫生机构开展</w:t>
      </w:r>
      <w:r>
        <w:rPr>
          <w:rFonts w:hint="eastAsia" w:ascii="Times New Roman" w:hAnsi="Times New Roman"/>
          <w:kern w:val="2"/>
          <w:szCs w:val="24"/>
          <w:u w:val="none" w:color="auto"/>
          <w:lang w:val="en-US"/>
        </w:rPr>
        <w:t>实践和技能</w:t>
      </w:r>
      <w:r>
        <w:rPr>
          <w:rFonts w:ascii="Times New Roman" w:hAnsi="Times New Roman"/>
          <w:kern w:val="2"/>
          <w:szCs w:val="24"/>
          <w:u w:val="none" w:color="auto"/>
          <w:lang w:val="en-US"/>
        </w:rPr>
        <w:t>培训。鼓励各地结合基层实际，进一步创新</w:t>
      </w:r>
      <w:r>
        <w:rPr>
          <w:rFonts w:hint="eastAsia" w:ascii="Times New Roman" w:hAnsi="Times New Roman"/>
          <w:kern w:val="2"/>
          <w:szCs w:val="24"/>
          <w:u w:val="none" w:color="auto"/>
          <w:lang w:val="en-US"/>
        </w:rPr>
        <w:t>培训</w:t>
      </w:r>
      <w:r>
        <w:rPr>
          <w:rFonts w:ascii="Times New Roman" w:hAnsi="Times New Roman"/>
          <w:kern w:val="2"/>
          <w:szCs w:val="24"/>
          <w:u w:val="none" w:color="auto"/>
          <w:lang w:val="en-US"/>
        </w:rPr>
        <w:t>方式，丰富</w:t>
      </w:r>
      <w:r>
        <w:rPr>
          <w:rFonts w:hint="eastAsia" w:ascii="Times New Roman" w:hAnsi="Times New Roman"/>
          <w:kern w:val="2"/>
          <w:szCs w:val="24"/>
          <w:u w:val="none" w:color="auto"/>
          <w:lang w:val="en-US"/>
        </w:rPr>
        <w:t>培训</w:t>
      </w:r>
      <w:r>
        <w:rPr>
          <w:rFonts w:ascii="Times New Roman" w:hAnsi="Times New Roman"/>
          <w:kern w:val="2"/>
          <w:szCs w:val="24"/>
          <w:u w:val="none" w:color="auto"/>
          <w:lang w:val="en-US"/>
        </w:rPr>
        <w:t>内容</w:t>
      </w:r>
      <w:r>
        <w:rPr>
          <w:rFonts w:hint="eastAsia" w:ascii="Times New Roman" w:hAnsi="Times New Roman"/>
          <w:kern w:val="2"/>
          <w:szCs w:val="24"/>
          <w:u w:val="none" w:color="auto"/>
          <w:lang w:val="en-US"/>
        </w:rPr>
        <w:t>，注重培训实效</w:t>
      </w:r>
      <w:r>
        <w:rPr>
          <w:rFonts w:ascii="Times New Roman" w:hAnsi="Times New Roman"/>
          <w:kern w:val="2"/>
          <w:szCs w:val="24"/>
          <w:u w:val="none" w:color="auto"/>
          <w:lang w:val="en-US"/>
        </w:rPr>
        <w:t>，不断提升基层服务能力，同时</w:t>
      </w:r>
      <w:r>
        <w:rPr>
          <w:rFonts w:ascii="Times New Roman" w:hAnsi="Times New Roman"/>
          <w:kern w:val="2"/>
          <w:szCs w:val="24"/>
          <w:u w:val="none" w:color="auto"/>
        </w:rPr>
        <w:t>打造一批基层卫生人才能力提升培训基地和一支师资队伍。</w:t>
      </w:r>
    </w:p>
    <w:p>
      <w:pPr>
        <w:overflowPunct w:val="0"/>
        <w:autoSpaceDE w:val="0"/>
        <w:autoSpaceDN w:val="0"/>
        <w:adjustRightInd w:val="0"/>
        <w:snapToGrid w:val="0"/>
        <w:spacing w:line="590" w:lineRule="exact"/>
        <w:ind w:firstLine="640" w:firstLineChars="200"/>
        <w:rPr>
          <w:rFonts w:ascii="Times New Roman" w:hAnsi="Times New Roman" w:eastAsia="黑体"/>
          <w:szCs w:val="24"/>
        </w:rPr>
      </w:pPr>
      <w:r>
        <w:rPr>
          <w:rFonts w:ascii="Times New Roman" w:hAnsi="Times New Roman" w:eastAsia="黑体"/>
        </w:rPr>
        <w:t>四、经费安排</w:t>
      </w:r>
    </w:p>
    <w:p>
      <w:pPr>
        <w:overflowPunct/>
        <w:autoSpaceDE/>
        <w:autoSpaceDN/>
        <w:adjustRightInd w:val="0"/>
        <w:snapToGrid w:val="0"/>
        <w:spacing w:line="590" w:lineRule="exact"/>
        <w:ind w:firstLine="640" w:firstLineChars="200"/>
        <w:rPr>
          <w:rFonts w:ascii="Times New Roman" w:hAnsi="Times New Roman"/>
          <w:bCs w:val="0"/>
          <w:szCs w:val="24"/>
        </w:rPr>
      </w:pPr>
      <w:r>
        <w:rPr>
          <w:rFonts w:ascii="Times New Roman" w:hAnsi="Times New Roman"/>
          <w:bCs w:val="0"/>
          <w:szCs w:val="24"/>
        </w:rPr>
        <w:t>基层医疗卫生机构临床医师、护士</w:t>
      </w:r>
      <w:r>
        <w:rPr>
          <w:rFonts w:hint="eastAsia" w:ascii="Times New Roman" w:hAnsi="Times New Roman"/>
          <w:bCs w:val="0"/>
          <w:szCs w:val="24"/>
        </w:rPr>
        <w:t>、</w:t>
      </w:r>
      <w:r>
        <w:rPr>
          <w:rFonts w:ascii="Times New Roman" w:hAnsi="Times New Roman"/>
          <w:bCs w:val="0"/>
          <w:szCs w:val="24"/>
        </w:rPr>
        <w:t>管理人员每人每天补助标准为120元，乡村医生每人每天补助标准为80元</w:t>
      </w:r>
      <w:r>
        <w:rPr>
          <w:rFonts w:hint="eastAsia" w:ascii="Times New Roman" w:hAnsi="Times New Roman"/>
          <w:bCs w:val="0"/>
          <w:szCs w:val="24"/>
        </w:rPr>
        <w:t>，培训补助经费另行下达</w:t>
      </w:r>
      <w:r>
        <w:rPr>
          <w:rFonts w:ascii="Times New Roman" w:hAnsi="Times New Roman"/>
          <w:bCs w:val="0"/>
          <w:szCs w:val="24"/>
        </w:rPr>
        <w:t>。请各地结合实际，统筹</w:t>
      </w:r>
      <w:r>
        <w:rPr>
          <w:rFonts w:hint="eastAsia" w:ascii="Times New Roman" w:hAnsi="Times New Roman"/>
          <w:bCs w:val="0"/>
          <w:szCs w:val="24"/>
        </w:rPr>
        <w:t>协调</w:t>
      </w:r>
      <w:r>
        <w:rPr>
          <w:rFonts w:ascii="Times New Roman" w:hAnsi="Times New Roman"/>
          <w:bCs w:val="0"/>
          <w:szCs w:val="24"/>
        </w:rPr>
        <w:t>安排</w:t>
      </w:r>
      <w:r>
        <w:rPr>
          <w:rFonts w:hint="eastAsia" w:ascii="Times New Roman" w:hAnsi="Times New Roman"/>
          <w:bCs w:val="0"/>
          <w:szCs w:val="24"/>
        </w:rPr>
        <w:t>培训对象与培训资金</w:t>
      </w:r>
      <w:r>
        <w:rPr>
          <w:rFonts w:ascii="Times New Roman" w:hAnsi="Times New Roman"/>
          <w:bCs w:val="0"/>
          <w:szCs w:val="24"/>
        </w:rPr>
        <w:t>，</w:t>
      </w:r>
      <w:r>
        <w:rPr>
          <w:rFonts w:hint="eastAsia" w:ascii="Times New Roman" w:hAnsi="Times New Roman"/>
          <w:bCs w:val="0"/>
          <w:szCs w:val="24"/>
        </w:rPr>
        <w:t>积极</w:t>
      </w:r>
      <w:r>
        <w:rPr>
          <w:rFonts w:ascii="Times New Roman" w:hAnsi="Times New Roman"/>
          <w:bCs w:val="0"/>
          <w:szCs w:val="24"/>
        </w:rPr>
        <w:t>做好培训工作。</w:t>
      </w:r>
      <w:r>
        <w:rPr>
          <w:rFonts w:hint="eastAsia" w:ascii="Times New Roman" w:hAnsi="Times New Roman"/>
          <w:bCs w:val="0"/>
          <w:szCs w:val="24"/>
        </w:rPr>
        <w:t>培训单位</w:t>
      </w:r>
      <w:r>
        <w:rPr>
          <w:rFonts w:ascii="Times New Roman" w:hAnsi="Times New Roman"/>
          <w:bCs w:val="0"/>
          <w:szCs w:val="24"/>
        </w:rPr>
        <w:t>要加强资金管理，根据培训方案合理安排和使用项目经费，全部用于与本培训项目相关的活动支出，确保专款专用，不得挪作其他项目使用。</w:t>
      </w:r>
    </w:p>
    <w:p>
      <w:pPr>
        <w:overflowPunct w:val="0"/>
        <w:autoSpaceDE w:val="0"/>
        <w:autoSpaceDN w:val="0"/>
        <w:adjustRightInd w:val="0"/>
        <w:snapToGrid w:val="0"/>
        <w:spacing w:line="590" w:lineRule="exact"/>
        <w:ind w:firstLine="640" w:firstLineChars="200"/>
        <w:rPr>
          <w:rFonts w:ascii="Times New Roman" w:hAnsi="Times New Roman" w:eastAsia="黑体"/>
          <w:szCs w:val="24"/>
        </w:rPr>
      </w:pPr>
      <w:r>
        <w:rPr>
          <w:rFonts w:ascii="Times New Roman" w:hAnsi="Times New Roman" w:eastAsia="黑体"/>
        </w:rPr>
        <w:t>五、工作要求</w:t>
      </w:r>
    </w:p>
    <w:p>
      <w:pPr>
        <w:overflowPunct/>
        <w:autoSpaceDE/>
        <w:autoSpaceDN/>
        <w:adjustRightInd w:val="0"/>
        <w:snapToGrid w:val="0"/>
        <w:spacing w:line="590" w:lineRule="exact"/>
        <w:ind w:firstLine="643" w:firstLineChars="200"/>
        <w:rPr>
          <w:rFonts w:ascii="Times New Roman" w:hAnsi="Times New Roman"/>
          <w:szCs w:val="24"/>
          <w:u w:val="none" w:color="auto"/>
        </w:rPr>
      </w:pPr>
      <w:r>
        <w:rPr>
          <w:rFonts w:ascii="Times New Roman" w:hAnsi="Times New Roman" w:eastAsia="楷体_GB2312"/>
          <w:b/>
          <w:szCs w:val="24"/>
        </w:rPr>
        <w:t>（一）做好组织实施。</w:t>
      </w:r>
      <w:r>
        <w:rPr>
          <w:rFonts w:hint="eastAsia" w:ascii="Times New Roman" w:hAnsi="Times New Roman"/>
          <w:szCs w:val="24"/>
          <w:u w:val="none" w:color="auto"/>
        </w:rPr>
        <w:t>各设区市卫生计生委根据国家</w:t>
      </w:r>
      <w:r>
        <w:rPr>
          <w:rFonts w:ascii="Times New Roman" w:hAnsi="Times New Roman"/>
          <w:szCs w:val="24"/>
          <w:u w:val="none" w:color="auto"/>
        </w:rPr>
        <w:t>项目总体规划</w:t>
      </w:r>
      <w:r>
        <w:rPr>
          <w:rFonts w:hint="eastAsia" w:ascii="Times New Roman" w:hAnsi="Times New Roman"/>
          <w:szCs w:val="24"/>
          <w:u w:val="none" w:color="auto"/>
        </w:rPr>
        <w:t>和培训大纲，制定</w:t>
      </w:r>
      <w:r>
        <w:rPr>
          <w:rFonts w:ascii="Times New Roman" w:hAnsi="Times New Roman"/>
          <w:szCs w:val="24"/>
          <w:u w:val="none" w:color="auto"/>
        </w:rPr>
        <w:t>培训</w:t>
      </w:r>
      <w:r>
        <w:rPr>
          <w:rFonts w:hint="eastAsia" w:ascii="Times New Roman" w:hAnsi="Times New Roman"/>
          <w:szCs w:val="24"/>
          <w:u w:val="none" w:color="auto"/>
        </w:rPr>
        <w:t>计划、组织</w:t>
      </w:r>
      <w:r>
        <w:rPr>
          <w:rFonts w:ascii="Times New Roman" w:hAnsi="Times New Roman"/>
          <w:szCs w:val="24"/>
          <w:u w:val="none" w:color="auto"/>
        </w:rPr>
        <w:t>开展培训</w:t>
      </w:r>
      <w:r>
        <w:rPr>
          <w:rFonts w:hint="eastAsia" w:ascii="Times New Roman" w:hAnsi="Times New Roman"/>
          <w:szCs w:val="24"/>
          <w:u w:val="none" w:color="auto"/>
        </w:rPr>
        <w:t>工作</w:t>
      </w:r>
      <w:r>
        <w:rPr>
          <w:rFonts w:ascii="Times New Roman" w:hAnsi="Times New Roman"/>
          <w:szCs w:val="24"/>
          <w:u w:val="none" w:color="auto"/>
        </w:rPr>
        <w:t>，对项目开展情况进行评价。</w:t>
      </w:r>
      <w:r>
        <w:rPr>
          <w:rFonts w:hint="eastAsia" w:ascii="Times New Roman" w:hAnsi="Times New Roman"/>
          <w:szCs w:val="24"/>
          <w:u w:val="none" w:color="auto"/>
        </w:rPr>
        <w:t>接受培训对象任务的市、县（区）</w:t>
      </w:r>
      <w:r>
        <w:rPr>
          <w:rFonts w:ascii="Times New Roman" w:hAnsi="Times New Roman"/>
          <w:szCs w:val="24"/>
          <w:u w:val="none" w:color="auto"/>
        </w:rPr>
        <w:t>卫生计生</w:t>
      </w:r>
      <w:r>
        <w:rPr>
          <w:rFonts w:hint="eastAsia" w:ascii="Times New Roman" w:hAnsi="Times New Roman"/>
          <w:szCs w:val="24"/>
          <w:u w:val="none" w:color="auto"/>
        </w:rPr>
        <w:t>部门</w:t>
      </w:r>
      <w:r>
        <w:rPr>
          <w:rFonts w:ascii="Times New Roman" w:hAnsi="Times New Roman"/>
          <w:szCs w:val="24"/>
          <w:u w:val="none" w:color="auto"/>
        </w:rPr>
        <w:t>负责</w:t>
      </w:r>
      <w:r>
        <w:rPr>
          <w:rFonts w:hint="eastAsia" w:ascii="Times New Roman" w:hAnsi="Times New Roman"/>
          <w:szCs w:val="24"/>
          <w:u w:val="none" w:color="auto"/>
        </w:rPr>
        <w:t>组织落实</w:t>
      </w:r>
      <w:r>
        <w:rPr>
          <w:rFonts w:ascii="Times New Roman" w:hAnsi="Times New Roman"/>
          <w:szCs w:val="24"/>
          <w:u w:val="none" w:color="auto"/>
        </w:rPr>
        <w:t>，加强培训</w:t>
      </w:r>
      <w:r>
        <w:rPr>
          <w:rFonts w:hint="eastAsia" w:ascii="Times New Roman" w:hAnsi="Times New Roman"/>
          <w:szCs w:val="24"/>
          <w:u w:val="none" w:color="auto"/>
        </w:rPr>
        <w:t>工作的协调管理</w:t>
      </w:r>
      <w:r>
        <w:rPr>
          <w:rFonts w:ascii="Times New Roman" w:hAnsi="Times New Roman"/>
          <w:szCs w:val="24"/>
          <w:u w:val="none" w:color="auto"/>
        </w:rPr>
        <w:t>。</w:t>
      </w:r>
    </w:p>
    <w:p>
      <w:pPr>
        <w:overflowPunct/>
        <w:autoSpaceDE/>
        <w:autoSpaceDN/>
        <w:adjustRightInd w:val="0"/>
        <w:snapToGrid w:val="0"/>
        <w:spacing w:line="590" w:lineRule="exact"/>
        <w:ind w:firstLine="643" w:firstLineChars="200"/>
        <w:rPr>
          <w:rFonts w:ascii="Times New Roman" w:hAnsi="Times New Roman"/>
          <w:szCs w:val="24"/>
          <w:u w:val="none" w:color="auto"/>
        </w:rPr>
      </w:pPr>
      <w:r>
        <w:rPr>
          <w:rFonts w:ascii="Times New Roman" w:hAnsi="Times New Roman" w:eastAsia="楷体_GB2312"/>
          <w:b/>
          <w:szCs w:val="24"/>
        </w:rPr>
        <w:t>（二）遴选培训学员。</w:t>
      </w:r>
      <w:r>
        <w:rPr>
          <w:rFonts w:ascii="Times New Roman" w:hAnsi="Times New Roman" w:eastAsia="仿宋_GB2312"/>
          <w:bCs w:val="0"/>
          <w:szCs w:val="24"/>
        </w:rPr>
        <w:t>坚持以需求为导向的原则，</w:t>
      </w:r>
      <w:r>
        <w:rPr>
          <w:rFonts w:hint="eastAsia" w:ascii="Times New Roman" w:hAnsi="Times New Roman"/>
          <w:szCs w:val="24"/>
          <w:u w:val="none" w:color="auto"/>
        </w:rPr>
        <w:t>接受培训对象任务的</w:t>
      </w:r>
      <w:r>
        <w:rPr>
          <w:rFonts w:ascii="Times New Roman" w:hAnsi="Times New Roman"/>
          <w:szCs w:val="24"/>
          <w:u w:val="none" w:color="auto"/>
        </w:rPr>
        <w:t>卫生计生行政部门</w:t>
      </w:r>
      <w:r>
        <w:rPr>
          <w:rFonts w:ascii="Times New Roman" w:hAnsi="Times New Roman" w:eastAsia="仿宋_GB2312"/>
          <w:bCs w:val="0"/>
          <w:szCs w:val="24"/>
        </w:rPr>
        <w:t>要做好需求对接，</w:t>
      </w:r>
      <w:r>
        <w:rPr>
          <w:rFonts w:hint="eastAsia" w:ascii="Times New Roman" w:hAnsi="Times New Roman" w:eastAsia="仿宋_GB2312"/>
          <w:bCs w:val="0"/>
          <w:szCs w:val="24"/>
        </w:rPr>
        <w:t>将培训与学员的职业发展紧密结合，调动学员培训的积极性</w:t>
      </w:r>
      <w:r>
        <w:rPr>
          <w:rFonts w:ascii="Times New Roman" w:hAnsi="Times New Roman"/>
          <w:szCs w:val="24"/>
          <w:u w:val="none" w:color="auto"/>
        </w:rPr>
        <w:t>。要优先考虑中级以上职称的基层卫生人员，临床医师</w:t>
      </w:r>
      <w:r>
        <w:rPr>
          <w:rFonts w:ascii="Times New Roman" w:hAnsi="Times New Roman"/>
          <w:kern w:val="2"/>
          <w:szCs w:val="24"/>
          <w:u w:val="none" w:color="auto"/>
          <w:lang w:val="en-US"/>
        </w:rPr>
        <w:t>（含中医师）</w:t>
      </w:r>
      <w:r>
        <w:rPr>
          <w:rFonts w:ascii="Times New Roman" w:hAnsi="Times New Roman"/>
          <w:szCs w:val="24"/>
          <w:u w:val="none" w:color="auto"/>
        </w:rPr>
        <w:t>培训优先考虑拟建设特色科室的乡镇卫生院和社区卫生服务中心，社区卫生服务中心也可结合需要从社区卫生服务站遴选学员参加培训。乡村医生培训</w:t>
      </w:r>
      <w:r>
        <w:rPr>
          <w:rFonts w:ascii="Times New Roman" w:hAnsi="Times New Roman"/>
          <w:kern w:val="2"/>
          <w:szCs w:val="24"/>
          <w:u w:val="none" w:color="auto"/>
          <w:lang w:val="en-US"/>
        </w:rPr>
        <w:t>优先考虑开展家庭医生</w:t>
      </w:r>
      <w:r>
        <w:rPr>
          <w:rFonts w:hint="eastAsia" w:ascii="Times New Roman" w:hAnsi="Times New Roman"/>
        </w:rPr>
        <w:t>签约服务实行一体化管理的乡村医生</w:t>
      </w:r>
      <w:r>
        <w:rPr>
          <w:rFonts w:ascii="Times New Roman" w:hAnsi="Times New Roman"/>
          <w:szCs w:val="24"/>
        </w:rPr>
        <w:t>。</w:t>
      </w:r>
    </w:p>
    <w:p>
      <w:pPr>
        <w:adjustRightInd w:val="0"/>
        <w:snapToGrid w:val="0"/>
        <w:spacing w:line="590" w:lineRule="exact"/>
        <w:ind w:firstLine="643" w:firstLineChars="200"/>
      </w:pPr>
      <w:r>
        <w:rPr>
          <w:rFonts w:ascii="Times New Roman" w:hAnsi="Times New Roman" w:eastAsia="楷体_GB2312"/>
          <w:b/>
          <w:szCs w:val="24"/>
        </w:rPr>
        <w:t>（</w:t>
      </w:r>
      <w:r>
        <w:rPr>
          <w:rFonts w:hint="eastAsia" w:ascii="Times New Roman" w:hAnsi="Times New Roman" w:eastAsia="楷体_GB2312"/>
          <w:b/>
          <w:szCs w:val="24"/>
        </w:rPr>
        <w:t>三</w:t>
      </w:r>
      <w:r>
        <w:rPr>
          <w:rFonts w:ascii="Times New Roman" w:hAnsi="Times New Roman" w:eastAsia="楷体_GB2312"/>
          <w:b/>
          <w:szCs w:val="24"/>
        </w:rPr>
        <w:t>）加强绩效管理。</w:t>
      </w:r>
      <w:r>
        <w:rPr>
          <w:rFonts w:hint="eastAsia" w:ascii="Times New Roman" w:hAnsi="Times New Roman"/>
          <w:szCs w:val="24"/>
        </w:rPr>
        <w:t>设区市卫生计生委承担培训组织协调工作，并</w:t>
      </w:r>
      <w:r>
        <w:rPr>
          <w:rFonts w:ascii="Times New Roman" w:hAnsi="Times New Roman"/>
          <w:szCs w:val="24"/>
        </w:rPr>
        <w:t>对培训项目进行跟踪、监测督导和评估，进一步提高财政资金的使用效益。2018年绩效考核的重点包括培训项目的制度建设、组织管理、基层卫生人员培训参与情况和培训效果等</w:t>
      </w:r>
      <w:r>
        <w:rPr>
          <w:rFonts w:hint="eastAsia" w:ascii="Times New Roman" w:hAnsi="Times New Roman"/>
          <w:szCs w:val="24"/>
        </w:rPr>
        <w:t>。项目结束各地应将开展培训情况，工作总结以及培训人员名单报我委基层卫生处</w:t>
      </w:r>
      <w:r>
        <w:rPr>
          <w:rFonts w:ascii="Times New Roman" w:hAnsi="Times New Roman"/>
          <w:szCs w:val="24"/>
        </w:rPr>
        <w:t>。</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firstLine="560"/>
      <w:jc w:val="right"/>
      <w:rPr>
        <w:rStyle w:val="5"/>
        <w:rFonts w:hint="eastAsia" w:eastAsia="宋体"/>
        <w:sz w:val="28"/>
        <w:szCs w:val="28"/>
      </w:rPr>
    </w:pPr>
    <w:r>
      <w:rPr>
        <w:rStyle w:val="5"/>
        <w:rFonts w:hint="eastAsia" w:eastAsia="宋体"/>
        <w:sz w:val="28"/>
        <w:szCs w:val="28"/>
      </w:rPr>
      <w:t xml:space="preserve">  — </w:t>
    </w:r>
    <w:r>
      <w:rPr>
        <w:rStyle w:val="5"/>
        <w:rFonts w:ascii="Times New Roman" w:hAnsi="Times New Roman" w:eastAsia="宋体"/>
        <w:sz w:val="28"/>
        <w:szCs w:val="28"/>
      </w:rPr>
      <w:fldChar w:fldCharType="begin"/>
    </w:r>
    <w:r>
      <w:rPr>
        <w:rStyle w:val="5"/>
        <w:rFonts w:ascii="Times New Roman" w:hAnsi="Times New Roman" w:eastAsia="宋体"/>
        <w:sz w:val="28"/>
        <w:szCs w:val="28"/>
      </w:rPr>
      <w:instrText xml:space="preserve">PAGE  </w:instrText>
    </w:r>
    <w:r>
      <w:rPr>
        <w:rStyle w:val="5"/>
        <w:rFonts w:ascii="Times New Roman" w:hAnsi="Times New Roman" w:eastAsia="宋体"/>
        <w:sz w:val="28"/>
        <w:szCs w:val="28"/>
      </w:rPr>
      <w:fldChar w:fldCharType="separate"/>
    </w:r>
    <w:r>
      <w:rPr>
        <w:rStyle w:val="5"/>
        <w:rFonts w:ascii="Times New Roman" w:hAnsi="Times New Roman" w:eastAsia="宋体"/>
        <w:sz w:val="28"/>
        <w:szCs w:val="28"/>
      </w:rPr>
      <w:t>5</w:t>
    </w:r>
    <w:r>
      <w:rPr>
        <w:rStyle w:val="5"/>
        <w:rFonts w:ascii="Times New Roman" w:hAnsi="Times New Roman" w:eastAsia="宋体"/>
        <w:sz w:val="28"/>
        <w:szCs w:val="28"/>
      </w:rPr>
      <w:fldChar w:fldCharType="end"/>
    </w:r>
    <w:r>
      <w:rPr>
        <w:rStyle w:val="5"/>
        <w:rFonts w:hint="eastAsia" w:eastAsia="宋体"/>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10" w:rightChars="3" w:hanging="2"/>
      <w:jc w:val="right"/>
      <w:rPr>
        <w:rStyle w:val="5"/>
        <w:rFonts w:hint="eastAsia" w:eastAsia="宋体"/>
        <w:sz w:val="28"/>
        <w:szCs w:val="28"/>
      </w:rPr>
    </w:pPr>
    <w:r>
      <w:rPr>
        <w:rStyle w:val="5"/>
        <w:rFonts w:hint="eastAsia" w:eastAsia="宋体"/>
        <w:sz w:val="28"/>
        <w:szCs w:val="28"/>
      </w:rPr>
      <w:t xml:space="preserve">  — </w:t>
    </w:r>
    <w:r>
      <w:rPr>
        <w:rStyle w:val="5"/>
        <w:rFonts w:ascii="Times New Roman" w:hAnsi="Times New Roman" w:eastAsia="宋体"/>
        <w:sz w:val="28"/>
        <w:szCs w:val="28"/>
      </w:rPr>
      <w:fldChar w:fldCharType="begin"/>
    </w:r>
    <w:r>
      <w:rPr>
        <w:rStyle w:val="5"/>
        <w:rFonts w:ascii="Times New Roman" w:hAnsi="Times New Roman" w:eastAsia="宋体"/>
        <w:sz w:val="28"/>
        <w:szCs w:val="28"/>
      </w:rPr>
      <w:instrText xml:space="preserve">PAGE  </w:instrText>
    </w:r>
    <w:r>
      <w:rPr>
        <w:rStyle w:val="5"/>
        <w:rFonts w:ascii="Times New Roman" w:hAnsi="Times New Roman" w:eastAsia="宋体"/>
        <w:sz w:val="28"/>
        <w:szCs w:val="28"/>
      </w:rPr>
      <w:fldChar w:fldCharType="separate"/>
    </w:r>
    <w:r>
      <w:rPr>
        <w:rStyle w:val="5"/>
        <w:rFonts w:ascii="Times New Roman" w:hAnsi="Times New Roman" w:eastAsia="宋体"/>
        <w:sz w:val="28"/>
        <w:szCs w:val="28"/>
      </w:rPr>
      <w:t>2</w:t>
    </w:r>
    <w:r>
      <w:rPr>
        <w:rStyle w:val="5"/>
        <w:rFonts w:ascii="Times New Roman" w:hAnsi="Times New Roman" w:eastAsia="宋体"/>
        <w:sz w:val="28"/>
        <w:szCs w:val="28"/>
      </w:rPr>
      <w:fldChar w:fldCharType="end"/>
    </w:r>
    <w:r>
      <w:rPr>
        <w:rStyle w:val="5"/>
        <w:rFonts w:hint="eastAsia" w:eastAsia="宋体"/>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32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_Style 12"/>
    <w:basedOn w:val="1"/>
    <w:next w:val="8"/>
    <w:qFormat/>
    <w:uiPriority w:val="34"/>
    <w:pPr>
      <w:ind w:firstLine="420" w:firstLineChars="200"/>
    </w:pPr>
    <w:rPr>
      <w:rFonts w:ascii="Calibri" w:hAnsi="Calibri"/>
    </w:rPr>
  </w:style>
  <w:style w:type="paragraph" w:customStyle="1" w:styleId="8">
    <w:name w:val="_Style 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2018-08-14T02:49:51Z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